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5D72" w14:textId="77777777" w:rsidR="00AF2188" w:rsidRPr="00466AB0" w:rsidRDefault="00AF2188" w:rsidP="001A0530">
      <w:pPr>
        <w:pStyle w:val="Header"/>
        <w:tabs>
          <w:tab w:val="clear" w:pos="4819"/>
          <w:tab w:val="clear" w:pos="9638"/>
        </w:tabs>
        <w:jc w:val="left"/>
        <w:rPr>
          <w:rFonts w:cs="Tahoma"/>
          <w:b/>
          <w:szCs w:val="22"/>
        </w:rPr>
      </w:pPr>
    </w:p>
    <w:p w14:paraId="7B6EA525" w14:textId="77777777" w:rsidR="00AF2188" w:rsidRPr="00466AB0" w:rsidRDefault="00AF2188" w:rsidP="001A0530">
      <w:pPr>
        <w:pStyle w:val="Header"/>
        <w:tabs>
          <w:tab w:val="left" w:pos="1260"/>
        </w:tabs>
        <w:jc w:val="left"/>
        <w:rPr>
          <w:rFonts w:cs="Tahoma"/>
          <w:szCs w:val="22"/>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8891"/>
      </w:tblGrid>
      <w:tr w:rsidR="00466AB0" w:rsidRPr="00466AB0" w14:paraId="5AF0F827" w14:textId="77777777" w:rsidTr="00BC6CAA">
        <w:trPr>
          <w:tblCellSpacing w:w="20" w:type="dxa"/>
        </w:trPr>
        <w:tc>
          <w:tcPr>
            <w:tcW w:w="9153" w:type="dxa"/>
            <w:shd w:val="clear" w:color="auto" w:fill="3CEDF6"/>
          </w:tcPr>
          <w:p w14:paraId="5EC26843" w14:textId="6F66C13B" w:rsidR="00AF2188" w:rsidRPr="009005EA" w:rsidRDefault="00AF2188" w:rsidP="001A0530">
            <w:pPr>
              <w:pStyle w:val="Header"/>
              <w:tabs>
                <w:tab w:val="left" w:pos="1260"/>
              </w:tabs>
              <w:jc w:val="left"/>
              <w:rPr>
                <w:rFonts w:cs="Tahoma"/>
                <w:b/>
                <w:sz w:val="22"/>
                <w:szCs w:val="22"/>
              </w:rPr>
            </w:pPr>
            <w:r w:rsidRPr="009005EA">
              <w:rPr>
                <w:rFonts w:cs="Tahoma"/>
                <w:b/>
                <w:sz w:val="22"/>
                <w:szCs w:val="22"/>
              </w:rPr>
              <w:t xml:space="preserve">Asiakirjan aihe: </w:t>
            </w:r>
            <w:r w:rsidR="00C04A49">
              <w:rPr>
                <w:rFonts w:cs="Tahoma"/>
                <w:b/>
                <w:sz w:val="22"/>
                <w:szCs w:val="22"/>
              </w:rPr>
              <w:br/>
            </w:r>
            <w:r w:rsidRPr="009005EA">
              <w:rPr>
                <w:rFonts w:cs="Tahoma"/>
                <w:b/>
                <w:sz w:val="22"/>
                <w:szCs w:val="22"/>
              </w:rPr>
              <w:t xml:space="preserve">Tarjouspyyntö - </w:t>
            </w:r>
            <w:r w:rsidR="00605CE3" w:rsidRPr="009005EA">
              <w:rPr>
                <w:rFonts w:cs="Tahoma"/>
                <w:b/>
                <w:sz w:val="22"/>
                <w:szCs w:val="22"/>
              </w:rPr>
              <w:t>palvelu</w:t>
            </w:r>
            <w:r w:rsidRPr="009005EA">
              <w:rPr>
                <w:rFonts w:cs="Tahoma"/>
                <w:b/>
                <w:sz w:val="22"/>
                <w:szCs w:val="22"/>
              </w:rPr>
              <w:t xml:space="preserve"> – avoin menettely</w:t>
            </w:r>
            <w:r w:rsidR="00FC2235">
              <w:rPr>
                <w:rFonts w:cs="Tahoma"/>
                <w:b/>
                <w:sz w:val="22"/>
                <w:szCs w:val="22"/>
              </w:rPr>
              <w:t xml:space="preserve"> – </w:t>
            </w:r>
            <w:r w:rsidR="00FC2235" w:rsidRPr="005D4538">
              <w:rPr>
                <w:rFonts w:cs="Tahoma"/>
                <w:b/>
                <w:sz w:val="22"/>
                <w:szCs w:val="22"/>
              </w:rPr>
              <w:t xml:space="preserve">EU-hankinnat </w:t>
            </w:r>
          </w:p>
          <w:p w14:paraId="64D9C7D9" w14:textId="5C7B05DB" w:rsidR="00C04A49" w:rsidRPr="005D4538" w:rsidRDefault="00C04A49" w:rsidP="005D4538">
            <w:pPr>
              <w:pStyle w:val="Header"/>
              <w:tabs>
                <w:tab w:val="left" w:pos="1260"/>
              </w:tabs>
              <w:jc w:val="left"/>
              <w:rPr>
                <w:highlight w:val="yellow"/>
              </w:rPr>
            </w:pPr>
          </w:p>
          <w:p w14:paraId="5FDB9909" w14:textId="7E174F7E" w:rsidR="00CB0C35" w:rsidRDefault="009005EA" w:rsidP="001A0530">
            <w:pPr>
              <w:pStyle w:val="Header"/>
              <w:tabs>
                <w:tab w:val="left" w:pos="1260"/>
              </w:tabs>
              <w:jc w:val="left"/>
              <w:rPr>
                <w:rFonts w:cs="Tahoma"/>
              </w:rPr>
            </w:pPr>
            <w:r>
              <w:rPr>
                <w:rFonts w:cs="Tahoma"/>
              </w:rPr>
              <w:t>OHJE HANKINTAYKSIKÖLLE</w:t>
            </w:r>
            <w:r w:rsidR="00CB0C35">
              <w:rPr>
                <w:rFonts w:cs="Tahoma"/>
              </w:rPr>
              <w:t>:</w:t>
            </w:r>
          </w:p>
          <w:p w14:paraId="068AC591" w14:textId="77777777" w:rsidR="00CB0C35" w:rsidRDefault="00CB0C35" w:rsidP="001A0530">
            <w:pPr>
              <w:pStyle w:val="Header"/>
              <w:tabs>
                <w:tab w:val="left" w:pos="1260"/>
              </w:tabs>
              <w:jc w:val="left"/>
              <w:rPr>
                <w:rFonts w:cs="Tahoma"/>
              </w:rPr>
            </w:pPr>
          </w:p>
          <w:p w14:paraId="14C9F03E" w14:textId="77777777" w:rsidR="008A4AE7" w:rsidRDefault="00AF2188" w:rsidP="001A0530">
            <w:pPr>
              <w:pStyle w:val="Header"/>
              <w:tabs>
                <w:tab w:val="left" w:pos="1260"/>
              </w:tabs>
              <w:jc w:val="left"/>
              <w:rPr>
                <w:rFonts w:cs="Tahoma"/>
              </w:rPr>
            </w:pPr>
            <w:r w:rsidRPr="00466AB0">
              <w:rPr>
                <w:rFonts w:cs="Tahoma"/>
              </w:rPr>
              <w:t xml:space="preserve">Kyseessä on malliasiakirja. </w:t>
            </w:r>
          </w:p>
          <w:p w14:paraId="22124694" w14:textId="77777777" w:rsidR="008A4AE7" w:rsidRDefault="008A4AE7" w:rsidP="001A0530">
            <w:pPr>
              <w:pStyle w:val="Header"/>
              <w:tabs>
                <w:tab w:val="left" w:pos="1260"/>
              </w:tabs>
              <w:ind w:left="720"/>
              <w:jc w:val="left"/>
              <w:rPr>
                <w:rFonts w:cs="Tahoma"/>
              </w:rPr>
            </w:pPr>
          </w:p>
          <w:p w14:paraId="322A5D41" w14:textId="77777777" w:rsidR="008A4AE7" w:rsidRDefault="008A4AE7" w:rsidP="00821C4B">
            <w:pPr>
              <w:pStyle w:val="Header"/>
              <w:numPr>
                <w:ilvl w:val="0"/>
                <w:numId w:val="16"/>
              </w:numPr>
              <w:tabs>
                <w:tab w:val="left" w:pos="1260"/>
              </w:tabs>
              <w:jc w:val="left"/>
              <w:rPr>
                <w:rFonts w:cs="Tahoma"/>
              </w:rPr>
            </w:pPr>
            <w:r>
              <w:rPr>
                <w:rFonts w:cs="Tahoma"/>
              </w:rPr>
              <w:t>Lue huolellisesti kaikki turkoosilla värillä merkityt ohjeet hankintayksik</w:t>
            </w:r>
            <w:r w:rsidR="004E4A54">
              <w:rPr>
                <w:rFonts w:cs="Tahoma"/>
              </w:rPr>
              <w:t>ölle (”OHJE HANKINTAYKSIKÖLLE”).</w:t>
            </w:r>
          </w:p>
          <w:p w14:paraId="1E485704" w14:textId="77777777" w:rsidR="008A4AE7" w:rsidRDefault="004E4A54" w:rsidP="00821C4B">
            <w:pPr>
              <w:pStyle w:val="Header"/>
              <w:numPr>
                <w:ilvl w:val="0"/>
                <w:numId w:val="16"/>
              </w:numPr>
              <w:tabs>
                <w:tab w:val="left" w:pos="1260"/>
              </w:tabs>
              <w:jc w:val="left"/>
              <w:rPr>
                <w:rFonts w:cs="Tahoma"/>
              </w:rPr>
            </w:pPr>
            <w:r>
              <w:rPr>
                <w:rFonts w:cs="Tahoma"/>
              </w:rPr>
              <w:t>M</w:t>
            </w:r>
            <w:r w:rsidR="008A4AE7" w:rsidRPr="00466AB0">
              <w:rPr>
                <w:rFonts w:cs="Tahoma"/>
              </w:rPr>
              <w:t>uokkaa asiakirja aina kyseessä olevaan hankinta</w:t>
            </w:r>
            <w:r>
              <w:rPr>
                <w:rFonts w:cs="Tahoma"/>
              </w:rPr>
              <w:t>an</w:t>
            </w:r>
            <w:r w:rsidR="008A4AE7" w:rsidRPr="00466AB0">
              <w:rPr>
                <w:rFonts w:cs="Tahoma"/>
              </w:rPr>
              <w:t xml:space="preserve"> sopivaksi</w:t>
            </w:r>
            <w:r>
              <w:rPr>
                <w:rFonts w:cs="Tahoma"/>
              </w:rPr>
              <w:t>.</w:t>
            </w:r>
            <w:r w:rsidR="008A4AE7" w:rsidRPr="00466AB0">
              <w:rPr>
                <w:rFonts w:cs="Tahoma"/>
              </w:rPr>
              <w:t xml:space="preserve"> </w:t>
            </w:r>
          </w:p>
          <w:p w14:paraId="583EE41B" w14:textId="77777777" w:rsidR="0096160F" w:rsidRDefault="004E4A54" w:rsidP="00821C4B">
            <w:pPr>
              <w:pStyle w:val="Header"/>
              <w:numPr>
                <w:ilvl w:val="0"/>
                <w:numId w:val="16"/>
              </w:numPr>
              <w:tabs>
                <w:tab w:val="left" w:pos="1260"/>
              </w:tabs>
              <w:jc w:val="left"/>
              <w:rPr>
                <w:rFonts w:cs="Tahoma"/>
              </w:rPr>
            </w:pPr>
            <w:r>
              <w:rPr>
                <w:rFonts w:cs="Tahoma"/>
              </w:rPr>
              <w:t>T</w:t>
            </w:r>
            <w:r w:rsidR="00AF2188" w:rsidRPr="008A4AE7">
              <w:rPr>
                <w:rFonts w:cs="Tahoma"/>
              </w:rPr>
              <w:t>äytä asiakirjan puuttuvat kohdat</w:t>
            </w:r>
            <w:r>
              <w:rPr>
                <w:rFonts w:cs="Tahoma"/>
              </w:rPr>
              <w:t>.</w:t>
            </w:r>
            <w:r w:rsidR="008A4AE7" w:rsidRPr="008A4AE7">
              <w:rPr>
                <w:rFonts w:cs="Tahoma"/>
              </w:rPr>
              <w:t xml:space="preserve"> </w:t>
            </w:r>
          </w:p>
          <w:p w14:paraId="7FC1CDBA" w14:textId="77777777" w:rsidR="008A4AE7" w:rsidRPr="008A4AE7" w:rsidRDefault="004E4A54" w:rsidP="00821C4B">
            <w:pPr>
              <w:pStyle w:val="Header"/>
              <w:numPr>
                <w:ilvl w:val="0"/>
                <w:numId w:val="16"/>
              </w:numPr>
              <w:tabs>
                <w:tab w:val="left" w:pos="1260"/>
              </w:tabs>
              <w:jc w:val="left"/>
              <w:rPr>
                <w:rFonts w:cs="Tahoma"/>
              </w:rPr>
            </w:pPr>
            <w:proofErr w:type="gramStart"/>
            <w:r>
              <w:t>K</w:t>
            </w:r>
            <w:r w:rsidR="008A4AE7" w:rsidRPr="00466AB0">
              <w:t>auttaviiva</w:t>
            </w:r>
            <w:r w:rsidR="008A4AE7">
              <w:t>lla  (</w:t>
            </w:r>
            <w:proofErr w:type="gramEnd"/>
            <w:r w:rsidR="008A4AE7">
              <w:t>/) on annettu vaihtoehdot – valitse sopivin</w:t>
            </w:r>
            <w:r>
              <w:t>.</w:t>
            </w:r>
          </w:p>
          <w:p w14:paraId="48FE4451" w14:textId="2746F5D1" w:rsidR="0096160F" w:rsidRDefault="004E4A54" w:rsidP="00821C4B">
            <w:pPr>
              <w:pStyle w:val="Header"/>
              <w:numPr>
                <w:ilvl w:val="0"/>
                <w:numId w:val="17"/>
              </w:numPr>
              <w:tabs>
                <w:tab w:val="left" w:pos="1260"/>
              </w:tabs>
              <w:jc w:val="left"/>
            </w:pPr>
            <w:r w:rsidRPr="009A0B9A">
              <w:rPr>
                <w:rFonts w:cs="Tahoma"/>
                <w:b/>
              </w:rPr>
              <w:t>P</w:t>
            </w:r>
            <w:r w:rsidR="00AF2188" w:rsidRPr="009A0B9A">
              <w:rPr>
                <w:rFonts w:cs="Tahoma"/>
                <w:b/>
              </w:rPr>
              <w:t>oista</w:t>
            </w:r>
            <w:r w:rsidR="008A4AE7" w:rsidRPr="0096160F">
              <w:rPr>
                <w:rFonts w:cs="Tahoma"/>
              </w:rPr>
              <w:t xml:space="preserve"> lopuksi turkoosilla merkityt ohjeet</w:t>
            </w:r>
            <w:r w:rsidR="00AF2188" w:rsidRPr="0096160F">
              <w:rPr>
                <w:rFonts w:cs="Tahoma"/>
              </w:rPr>
              <w:t xml:space="preserve"> </w:t>
            </w:r>
            <w:r w:rsidR="008A4AE7" w:rsidRPr="0096160F">
              <w:rPr>
                <w:rFonts w:cs="Tahoma"/>
              </w:rPr>
              <w:t>”</w:t>
            </w:r>
            <w:r w:rsidR="001C0697" w:rsidRPr="0096160F">
              <w:rPr>
                <w:rFonts w:cs="Tahoma"/>
              </w:rPr>
              <w:t xml:space="preserve">OHJE </w:t>
            </w:r>
            <w:r>
              <w:rPr>
                <w:rFonts w:cs="Tahoma"/>
              </w:rPr>
              <w:t>HANKINTAYKSIKÖLLE</w:t>
            </w:r>
            <w:r w:rsidR="00AF2188" w:rsidRPr="00466AB0">
              <w:t>.</w:t>
            </w:r>
            <w:r w:rsidR="00307901" w:rsidRPr="00466AB0">
              <w:t xml:space="preserve"> </w:t>
            </w:r>
            <w:r w:rsidR="008A4AE7">
              <w:t xml:space="preserve">Lomakkeen täyttökentät, jotka tarjoajan pitää täyttää, on värjätty </w:t>
            </w:r>
            <w:r w:rsidR="00BC6CAA">
              <w:t xml:space="preserve">tarjouslomakkeissa harmaalla. </w:t>
            </w:r>
          </w:p>
          <w:p w14:paraId="7D87164E" w14:textId="77777777" w:rsidR="00C04A49" w:rsidRPr="00466AB0" w:rsidRDefault="00C04A49" w:rsidP="001A0530">
            <w:pPr>
              <w:pStyle w:val="Header"/>
              <w:tabs>
                <w:tab w:val="left" w:pos="1260"/>
              </w:tabs>
              <w:ind w:left="720"/>
              <w:jc w:val="left"/>
            </w:pPr>
          </w:p>
          <w:p w14:paraId="43DCF3E5" w14:textId="77777777" w:rsidR="00BC6CAA" w:rsidRDefault="00C24B38" w:rsidP="001A0530">
            <w:pPr>
              <w:pStyle w:val="Header"/>
              <w:tabs>
                <w:tab w:val="left" w:pos="1260"/>
              </w:tabs>
              <w:jc w:val="left"/>
            </w:pPr>
            <w:r w:rsidRPr="00466AB0">
              <w:t>Tarjo</w:t>
            </w:r>
            <w:r w:rsidR="00307901" w:rsidRPr="00466AB0">
              <w:t xml:space="preserve">uspyynnön rakenne on seuraava: </w:t>
            </w:r>
          </w:p>
          <w:p w14:paraId="0E856718" w14:textId="77777777" w:rsidR="00BC6CAA" w:rsidRDefault="00BC6CAA" w:rsidP="001A0530">
            <w:pPr>
              <w:pStyle w:val="Header"/>
              <w:tabs>
                <w:tab w:val="left" w:pos="1260"/>
              </w:tabs>
              <w:jc w:val="left"/>
            </w:pPr>
          </w:p>
          <w:p w14:paraId="513889DB" w14:textId="7349C8B5" w:rsidR="006176F2" w:rsidRDefault="00307901" w:rsidP="001A0530">
            <w:pPr>
              <w:pStyle w:val="Header"/>
              <w:tabs>
                <w:tab w:val="left" w:pos="1260"/>
              </w:tabs>
              <w:jc w:val="left"/>
            </w:pPr>
            <w:r w:rsidRPr="00466AB0">
              <w:t>T</w:t>
            </w:r>
            <w:r w:rsidR="00C24B38" w:rsidRPr="00466AB0">
              <w:t>arjouspyyntö kokoaa yhteen hankinnan perustiedot sekä hankintalain</w:t>
            </w:r>
            <w:r w:rsidR="00B81EB9" w:rsidRPr="00466AB0">
              <w:t xml:space="preserve"> vaatimat</w:t>
            </w:r>
            <w:r w:rsidR="00C24B38" w:rsidRPr="00466AB0">
              <w:t xml:space="preserve"> tiedot ja antaa ohjeet</w:t>
            </w:r>
            <w:r w:rsidR="001C0697">
              <w:t xml:space="preserve"> tarjoajalle</w:t>
            </w:r>
            <w:r w:rsidR="00C24B38" w:rsidRPr="00466AB0">
              <w:t>, miten ja mihin mennessä tarjoukset pitää tehdä. Tarjouspyynnössä viitataan liiteasiakirjoihin, joissa annetaan hankinnasta tarkemmat tiedot. Lisäksi liitteenä on</w:t>
            </w:r>
            <w:r w:rsidR="00B81EB9" w:rsidRPr="00466AB0">
              <w:t xml:space="preserve"> </w:t>
            </w:r>
            <w:r w:rsidR="00C24B38" w:rsidRPr="00466AB0">
              <w:t>lomakkeita tarjouksen tekemistä varten.</w:t>
            </w:r>
            <w:r w:rsidRPr="00466AB0">
              <w:t xml:space="preserve"> On tärkeää, että </w:t>
            </w:r>
            <w:r w:rsidRPr="004D14BF">
              <w:t xml:space="preserve">kaikki tarjoajilta pyydettävät selvitykset pyydetään tarjouslomakkeissa, jotta tarjoaja havaitsee asiakirjapyynnöt selkeästi ja että tarjoukset olisivat sisällöltään mahdollisimman yhteismitallisia. </w:t>
            </w:r>
          </w:p>
          <w:p w14:paraId="2D33FBE7" w14:textId="77777777" w:rsidR="00F95E95" w:rsidRDefault="00F95E95" w:rsidP="001A0530">
            <w:pPr>
              <w:pStyle w:val="Header"/>
              <w:tabs>
                <w:tab w:val="left" w:pos="1260"/>
              </w:tabs>
              <w:jc w:val="left"/>
            </w:pPr>
          </w:p>
          <w:p w14:paraId="2ED0C176" w14:textId="3E538FAE" w:rsidR="00AF2188" w:rsidRPr="00466AB0" w:rsidRDefault="00307901" w:rsidP="001A0530">
            <w:pPr>
              <w:pStyle w:val="Header"/>
              <w:tabs>
                <w:tab w:val="left" w:pos="1260"/>
              </w:tabs>
              <w:jc w:val="left"/>
            </w:pPr>
            <w:r w:rsidRPr="00466AB0">
              <w:t>Myös tarjousten tarkastaminen helpottuu, kun tiedot pyydetään määrämuotoisesti.</w:t>
            </w:r>
            <w:r w:rsidR="00951F02">
              <w:t xml:space="preserve"> Suosittelemme, että lukitsette ne tarjouspyynnön liitteet, jotka on tarkoitettu täytettäväksi siten, että ainoastaan täytettäväksi tarkoitettuja kohtia voi muokata, mutta asiakirjaa ei voi muuten muuttaa. </w:t>
            </w:r>
          </w:p>
          <w:p w14:paraId="199A991F" w14:textId="77777777" w:rsidR="00AF2188" w:rsidRPr="00466AB0" w:rsidRDefault="00AF2188" w:rsidP="001A0530">
            <w:pPr>
              <w:pStyle w:val="Header"/>
              <w:tabs>
                <w:tab w:val="left" w:pos="1260"/>
              </w:tabs>
              <w:jc w:val="left"/>
              <w:rPr>
                <w:rFonts w:cs="Tahoma"/>
              </w:rPr>
            </w:pPr>
          </w:p>
        </w:tc>
      </w:tr>
    </w:tbl>
    <w:p w14:paraId="696CCB5A" w14:textId="77777777" w:rsidR="00AF2188" w:rsidRPr="00466AB0" w:rsidRDefault="00AF2188" w:rsidP="001A0530">
      <w:pPr>
        <w:pStyle w:val="Subtitle"/>
        <w:numPr>
          <w:ilvl w:val="0"/>
          <w:numId w:val="0"/>
        </w:numPr>
        <w:ind w:left="360" w:hanging="360"/>
        <w:jc w:val="left"/>
        <w:rPr>
          <w:szCs w:val="20"/>
        </w:rPr>
      </w:pPr>
    </w:p>
    <w:p w14:paraId="0DC23E13" w14:textId="684440B9" w:rsidR="004669C0" w:rsidRDefault="004669C0" w:rsidP="001A0530">
      <w:pPr>
        <w:ind w:right="0"/>
        <w:jc w:val="left"/>
        <w:rPr>
          <w:b/>
          <w:caps/>
        </w:rPr>
      </w:pPr>
    </w:p>
    <w:p w14:paraId="1D4E6504" w14:textId="77777777" w:rsidR="00AF2188" w:rsidRPr="00466AB0" w:rsidRDefault="00AF2188" w:rsidP="001A0530">
      <w:pPr>
        <w:pStyle w:val="Subtitle"/>
        <w:numPr>
          <w:ilvl w:val="0"/>
          <w:numId w:val="0"/>
        </w:numPr>
        <w:ind w:left="360" w:hanging="360"/>
        <w:jc w:val="left"/>
        <w:rPr>
          <w:szCs w:val="20"/>
        </w:rPr>
      </w:pPr>
    </w:p>
    <w:p w14:paraId="6FD41479" w14:textId="77777777" w:rsidR="008F69C8" w:rsidRPr="00466AB0" w:rsidRDefault="00D35F39" w:rsidP="001A0530">
      <w:pPr>
        <w:pStyle w:val="Subtitle"/>
        <w:numPr>
          <w:ilvl w:val="0"/>
          <w:numId w:val="0"/>
        </w:numPr>
        <w:ind w:left="360" w:hanging="360"/>
        <w:jc w:val="left"/>
        <w:rPr>
          <w:szCs w:val="20"/>
        </w:rPr>
      </w:pPr>
      <w:r w:rsidRPr="009005EA">
        <w:rPr>
          <w:szCs w:val="20"/>
          <w:highlight w:val="cyan"/>
        </w:rPr>
        <w:t>hankinnan nimi</w:t>
      </w:r>
    </w:p>
    <w:p w14:paraId="3622614A" w14:textId="77777777" w:rsidR="008F69C8" w:rsidRPr="00466AB0" w:rsidRDefault="008F69C8" w:rsidP="001A0530">
      <w:pPr>
        <w:jc w:val="left"/>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29"/>
      </w:tblGrid>
      <w:tr w:rsidR="0096160F" w:rsidRPr="00466AB0" w14:paraId="78050E05" w14:textId="77777777" w:rsidTr="004E4A54">
        <w:trPr>
          <w:trHeight w:val="290"/>
          <w:tblCellSpacing w:w="20" w:type="dxa"/>
        </w:trPr>
        <w:tc>
          <w:tcPr>
            <w:tcW w:w="9115" w:type="dxa"/>
            <w:tcBorders>
              <w:bottom w:val="nil"/>
            </w:tcBorders>
            <w:shd w:val="clear" w:color="auto" w:fill="3CEDF6"/>
          </w:tcPr>
          <w:p w14:paraId="5FFB2D1F" w14:textId="77777777" w:rsidR="0096160F" w:rsidRDefault="0096160F" w:rsidP="001A0530">
            <w:pPr>
              <w:ind w:left="9"/>
              <w:jc w:val="left"/>
            </w:pPr>
            <w:r>
              <w:t>OHJE HANKINTAYKSIKÖLLE</w:t>
            </w:r>
            <w:r w:rsidRPr="00466AB0">
              <w:t xml:space="preserve">: </w:t>
            </w:r>
          </w:p>
          <w:p w14:paraId="42192872" w14:textId="77777777" w:rsidR="002A0357" w:rsidRDefault="0096160F" w:rsidP="001A0530">
            <w:pPr>
              <w:ind w:left="9"/>
              <w:jc w:val="left"/>
              <w:rPr>
                <w:highlight w:val="yellow"/>
              </w:rPr>
            </w:pPr>
            <w:r>
              <w:t>Kun tarjouspyyntö on valmis, julkaise hankintailmoitus Hilmassa (</w:t>
            </w:r>
            <w:hyperlink r:id="rId11" w:history="1">
              <w:r w:rsidRPr="00695F82">
                <w:rPr>
                  <w:rStyle w:val="Hyperlink"/>
                </w:rPr>
                <w:t>www.hankintailmoitukset.fi</w:t>
              </w:r>
            </w:hyperlink>
            <w:r>
              <w:t>)</w:t>
            </w:r>
            <w:r w:rsidRPr="00466AB0">
              <w:t>.</w:t>
            </w:r>
            <w:r>
              <w:t xml:space="preserve"> </w:t>
            </w:r>
            <w:r w:rsidR="004669C0">
              <w:rPr>
                <w:highlight w:val="yellow"/>
              </w:rPr>
              <w:t xml:space="preserve"> </w:t>
            </w:r>
          </w:p>
          <w:p w14:paraId="2A1DFC55" w14:textId="77777777" w:rsidR="006F6FA7" w:rsidRDefault="006F6FA7" w:rsidP="001A0530">
            <w:pPr>
              <w:ind w:left="9"/>
              <w:jc w:val="left"/>
              <w:rPr>
                <w:highlight w:val="yellow"/>
              </w:rPr>
            </w:pPr>
          </w:p>
          <w:p w14:paraId="41FEE4EA" w14:textId="72601539" w:rsidR="004778B2" w:rsidRDefault="004251AB" w:rsidP="001A0530">
            <w:pPr>
              <w:ind w:left="9"/>
              <w:jc w:val="left"/>
            </w:pPr>
            <w:r w:rsidRPr="005D4538">
              <w:t xml:space="preserve">Hankintailmoitusten on sisällettävä tietyt tiedot, jotka määritelty </w:t>
            </w:r>
            <w:r w:rsidR="008B432C">
              <w:t xml:space="preserve">hankintalain </w:t>
            </w:r>
            <w:r w:rsidR="006176F2">
              <w:t>7 luvussa</w:t>
            </w:r>
            <w:r w:rsidRPr="005D4538">
              <w:t xml:space="preserve">. </w:t>
            </w:r>
            <w:r w:rsidR="002A0357" w:rsidRPr="005D4538">
              <w:t>Hankintailmoituksessa on oltava ”sähköposti- tai internetosoite, josta hankinta-asiakirjat ovat ilmaiseksi, rajoituksetta, suoraan ja kokonaan kaikkien saatavilla.” (</w:t>
            </w:r>
            <w:r w:rsidR="008B432C">
              <w:t>Hankintalain 69 §</w:t>
            </w:r>
            <w:r w:rsidR="002A0357" w:rsidRPr="005D4538">
              <w:t>)</w:t>
            </w:r>
            <w:r w:rsidR="005B182C">
              <w:t>.</w:t>
            </w:r>
            <w:r w:rsidR="002A0357" w:rsidRPr="005D4538">
              <w:t xml:space="preserve"> Tämä tarkoittaa käytännössä sitä, että tarjouspyyntöasiakirjojen on oltava saatavilla jo hankintailmoituksen yhteydessä, esim. seuraavasti:</w:t>
            </w:r>
          </w:p>
          <w:p w14:paraId="53EB8E38" w14:textId="77777777" w:rsidR="002A0357" w:rsidRPr="009A0B9A" w:rsidRDefault="0096160F" w:rsidP="00821C4B">
            <w:pPr>
              <w:pStyle w:val="ListParagraph"/>
              <w:numPr>
                <w:ilvl w:val="0"/>
                <w:numId w:val="18"/>
              </w:numPr>
              <w:jc w:val="left"/>
            </w:pPr>
            <w:r w:rsidRPr="009A0B9A">
              <w:t>Voit liittää tarjouspyynnön hankintailmoituksen liitteeksi</w:t>
            </w:r>
            <w:r w:rsidR="005E0EAA" w:rsidRPr="009A0B9A">
              <w:t xml:space="preserve"> </w:t>
            </w:r>
          </w:p>
          <w:p w14:paraId="6AA0B900" w14:textId="0EBBD4EF" w:rsidR="004778B2" w:rsidRDefault="005E0EAA" w:rsidP="001A0530">
            <w:pPr>
              <w:ind w:left="369"/>
              <w:jc w:val="left"/>
            </w:pPr>
            <w:r>
              <w:t>TAI</w:t>
            </w:r>
          </w:p>
          <w:p w14:paraId="426356C8" w14:textId="63E2DAA1" w:rsidR="002A0357" w:rsidRPr="00466AB0" w:rsidRDefault="0096160F" w:rsidP="00821C4B">
            <w:pPr>
              <w:pStyle w:val="ListParagraph"/>
              <w:numPr>
                <w:ilvl w:val="0"/>
                <w:numId w:val="18"/>
              </w:numPr>
              <w:jc w:val="left"/>
            </w:pPr>
            <w:r>
              <w:t>julkaista sen esimerkiksi hankintayksikön kotisivuilla, jonka linkität</w:t>
            </w:r>
            <w:r w:rsidR="004778B2">
              <w:t xml:space="preserve"> Hilma-ilmoitukseen</w:t>
            </w:r>
            <w:r w:rsidR="004669C0">
              <w:t>.</w:t>
            </w:r>
            <w:r w:rsidR="002A0357">
              <w:t xml:space="preserve"> </w:t>
            </w:r>
            <w:r w:rsidR="008B432C">
              <w:t>Mikäli julkaiset tarjouspyynnön hankintayksikön kotisivuilla huomio</w:t>
            </w:r>
            <w:r w:rsidR="00362365">
              <w:t>i</w:t>
            </w:r>
            <w:r w:rsidR="008B432C">
              <w:t xml:space="preserve">, ettei tarjouspyyntö saa olla näkyvillä ennen kuin Hilma-ilmoitus on </w:t>
            </w:r>
            <w:r w:rsidR="008B432C">
              <w:lastRenderedPageBreak/>
              <w:t xml:space="preserve">julkaistu. Käytännössä tämä tarkoittaa sitä, että hankintayksikön pitää seurata, milloin ilmoitus on julkaistu </w:t>
            </w:r>
            <w:proofErr w:type="spellStart"/>
            <w:r w:rsidR="008B432C">
              <w:t>Hilma:ssa</w:t>
            </w:r>
            <w:proofErr w:type="spellEnd"/>
            <w:r w:rsidR="008B432C">
              <w:t xml:space="preserve"> ja vasta sen jälkeen julkaista tarjouspyyntö kotisivuilla.</w:t>
            </w:r>
          </w:p>
        </w:tc>
      </w:tr>
    </w:tbl>
    <w:p w14:paraId="74F7CE13" w14:textId="77777777" w:rsidR="004D2907" w:rsidRPr="00466AB0" w:rsidRDefault="004D2907" w:rsidP="001A0530">
      <w:pPr>
        <w:jc w:val="left"/>
      </w:pPr>
    </w:p>
    <w:p w14:paraId="43034F56" w14:textId="73726CFF" w:rsidR="006921CF" w:rsidRPr="00466AB0" w:rsidRDefault="004778B2" w:rsidP="001A0530">
      <w:pPr>
        <w:jc w:val="left"/>
        <w:sectPr w:rsidR="006921CF" w:rsidRPr="00466AB0" w:rsidSect="001932D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docGrid w:linePitch="360"/>
        </w:sectPr>
      </w:pPr>
      <w:r>
        <w:rPr>
          <w:highlight w:val="cyan"/>
          <w:shd w:val="clear" w:color="auto" w:fill="DBE5F1" w:themeFill="accent1" w:themeFillTint="33"/>
        </w:rPr>
        <w:t>[O</w:t>
      </w:r>
      <w:r w:rsidR="0096160F">
        <w:rPr>
          <w:highlight w:val="cyan"/>
          <w:shd w:val="clear" w:color="auto" w:fill="DBE5F1" w:themeFill="accent1" w:themeFillTint="33"/>
        </w:rPr>
        <w:t>HJE HANKINTAYKSIKÖLLE</w:t>
      </w:r>
      <w:r w:rsidR="0096160F" w:rsidRPr="00BC6CAA">
        <w:rPr>
          <w:highlight w:val="cyan"/>
          <w:shd w:val="clear" w:color="auto" w:fill="DBE5F1" w:themeFill="accent1" w:themeFillTint="33"/>
        </w:rPr>
        <w:t>: Lisää hankintayksikön nimi]</w:t>
      </w:r>
      <w:r w:rsidR="0096160F" w:rsidRPr="00466AB0">
        <w:t xml:space="preserve"> </w:t>
      </w:r>
      <w:r w:rsidR="000070EC" w:rsidRPr="0096160F">
        <w:rPr>
          <w:highlight w:val="cyan"/>
        </w:rPr>
        <w:t>Hankintayksikkö</w:t>
      </w:r>
      <w:r w:rsidR="000070EC" w:rsidRPr="00466AB0">
        <w:t xml:space="preserve"> </w:t>
      </w:r>
      <w:r w:rsidR="00371E49" w:rsidRPr="00466AB0">
        <w:t>(jäljempänä ”</w:t>
      </w:r>
      <w:r w:rsidR="008A0C3E" w:rsidRPr="00466AB0">
        <w:t>t</w:t>
      </w:r>
      <w:r w:rsidR="00371E49" w:rsidRPr="00466AB0">
        <w:t>ilaaja”</w:t>
      </w:r>
      <w:r w:rsidR="003D2E39" w:rsidRPr="00466AB0">
        <w:t xml:space="preserve"> tai ”hankintayksikkö”</w:t>
      </w:r>
      <w:r w:rsidR="00371E49" w:rsidRPr="00466AB0">
        <w:t xml:space="preserve">) pyytää tarjousta </w:t>
      </w:r>
      <w:r w:rsidR="005864FF" w:rsidRPr="00466AB0">
        <w:t>Hilm</w:t>
      </w:r>
      <w:r w:rsidR="00E02ACC" w:rsidRPr="00466AB0">
        <w:t xml:space="preserve">a-ilmoituskanavassa </w:t>
      </w:r>
      <w:r w:rsidR="0096160F">
        <w:rPr>
          <w:highlight w:val="cyan"/>
        </w:rPr>
        <w:t>[</w:t>
      </w:r>
      <w:proofErr w:type="spellStart"/>
      <w:r w:rsidR="0096160F">
        <w:rPr>
          <w:highlight w:val="cyan"/>
        </w:rPr>
        <w:t>p</w:t>
      </w:r>
      <w:r w:rsidR="00E02ACC" w:rsidRPr="00BC6CAA">
        <w:rPr>
          <w:highlight w:val="cyan"/>
        </w:rPr>
        <w:t>p.</w:t>
      </w:r>
      <w:proofErr w:type="gramStart"/>
      <w:r w:rsidR="00E02ACC" w:rsidRPr="00BC6CAA">
        <w:rPr>
          <w:highlight w:val="cyan"/>
        </w:rPr>
        <w:t>kk.vvvv</w:t>
      </w:r>
      <w:proofErr w:type="spellEnd"/>
      <w:proofErr w:type="gramEnd"/>
      <w:r w:rsidR="00C24B38" w:rsidRPr="00BC6CAA">
        <w:rPr>
          <w:highlight w:val="cyan"/>
        </w:rPr>
        <w:t>]</w:t>
      </w:r>
      <w:r w:rsidR="005864FF" w:rsidRPr="00466AB0">
        <w:t xml:space="preserve"> julkaistun </w:t>
      </w:r>
      <w:r w:rsidR="00371E49" w:rsidRPr="00466AB0">
        <w:t>hankintailmoituksen</w:t>
      </w:r>
      <w:r w:rsidR="005864FF" w:rsidRPr="00466AB0">
        <w:t xml:space="preserve"> </w:t>
      </w:r>
      <w:r w:rsidR="00371E49" w:rsidRPr="00466AB0">
        <w:t xml:space="preserve">sekä tämän tarjouspyynnön ja sen liitteiden mukaisesti </w:t>
      </w:r>
      <w:r w:rsidR="003D2E39" w:rsidRPr="00BC6CAA">
        <w:rPr>
          <w:highlight w:val="cyan"/>
        </w:rPr>
        <w:t>[</w:t>
      </w:r>
      <w:proofErr w:type="spellStart"/>
      <w:r w:rsidR="00371E49" w:rsidRPr="00BC6CAA">
        <w:rPr>
          <w:highlight w:val="cyan"/>
        </w:rPr>
        <w:t>yy:stä</w:t>
      </w:r>
      <w:proofErr w:type="spellEnd"/>
      <w:r>
        <w:rPr>
          <w:highlight w:val="cyan"/>
        </w:rPr>
        <w:t>, esim. siivouspalveluista</w:t>
      </w:r>
      <w:r w:rsidR="003D2E39" w:rsidRPr="00BC6CAA">
        <w:rPr>
          <w:highlight w:val="cyan"/>
        </w:rPr>
        <w:t>]</w:t>
      </w:r>
      <w:r w:rsidR="00371E49" w:rsidRPr="00466AB0">
        <w:t xml:space="preserve"> (jäljempänä ”</w:t>
      </w:r>
      <w:r w:rsidR="009C22D9" w:rsidRPr="00466AB0">
        <w:t>palvelu</w:t>
      </w:r>
      <w:r w:rsidR="00AE1376" w:rsidRPr="00466AB0">
        <w:t>”</w:t>
      </w:r>
      <w:r w:rsidR="00125D4D" w:rsidRPr="00466AB0">
        <w:t>).</w:t>
      </w:r>
    </w:p>
    <w:p w14:paraId="710765F7" w14:textId="77777777" w:rsidR="00E4590F" w:rsidRPr="00466AB0" w:rsidRDefault="00E4590F" w:rsidP="001A0530">
      <w:pPr>
        <w:jc w:val="left"/>
      </w:pPr>
    </w:p>
    <w:p w14:paraId="43DF98C3" w14:textId="77777777" w:rsidR="00002ACA" w:rsidRPr="00466AB0" w:rsidRDefault="00002ACA" w:rsidP="001A0530">
      <w:pPr>
        <w:jc w:val="left"/>
      </w:pPr>
    </w:p>
    <w:p w14:paraId="73F43732" w14:textId="77777777" w:rsidR="008F69C8" w:rsidRPr="00466AB0" w:rsidRDefault="008F69C8" w:rsidP="001A0530">
      <w:pPr>
        <w:pStyle w:val="Subtitle"/>
        <w:jc w:val="left"/>
        <w:rPr>
          <w:szCs w:val="20"/>
        </w:rPr>
      </w:pPr>
      <w:r w:rsidRPr="00466AB0">
        <w:rPr>
          <w:szCs w:val="20"/>
        </w:rPr>
        <w:t xml:space="preserve">hankinnan </w:t>
      </w:r>
      <w:r w:rsidR="002B317A" w:rsidRPr="00466AB0">
        <w:rPr>
          <w:szCs w:val="20"/>
        </w:rPr>
        <w:t xml:space="preserve">tavoite ja </w:t>
      </w:r>
      <w:r w:rsidRPr="00466AB0">
        <w:rPr>
          <w:szCs w:val="20"/>
        </w:rPr>
        <w:t xml:space="preserve">kohde </w:t>
      </w:r>
    </w:p>
    <w:p w14:paraId="7AF66881" w14:textId="77777777" w:rsidR="00211B44" w:rsidRPr="00466AB0" w:rsidRDefault="00211B44" w:rsidP="001A0530">
      <w:pPr>
        <w:pStyle w:val="Subtitle"/>
        <w:numPr>
          <w:ilvl w:val="0"/>
          <w:numId w:val="0"/>
        </w:numPr>
        <w:jc w:val="left"/>
        <w:rPr>
          <w:b w:val="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29"/>
      </w:tblGrid>
      <w:tr w:rsidR="00466AB0" w:rsidRPr="00466AB0" w14:paraId="5087BCDB" w14:textId="77777777" w:rsidTr="00BC6CAA">
        <w:trPr>
          <w:trHeight w:val="675"/>
          <w:tblCellSpacing w:w="20" w:type="dxa"/>
        </w:trPr>
        <w:tc>
          <w:tcPr>
            <w:tcW w:w="9115" w:type="dxa"/>
            <w:tcBorders>
              <w:bottom w:val="nil"/>
            </w:tcBorders>
            <w:shd w:val="clear" w:color="auto" w:fill="3CEDF6"/>
          </w:tcPr>
          <w:p w14:paraId="5A141A11" w14:textId="77777777" w:rsidR="001C55F3" w:rsidRDefault="001C0697" w:rsidP="001A0530">
            <w:pPr>
              <w:jc w:val="left"/>
            </w:pPr>
            <w:r>
              <w:t>OHJE HANKINTAYKSIKÖLLE</w:t>
            </w:r>
            <w:r w:rsidR="00211B44" w:rsidRPr="00466AB0">
              <w:t xml:space="preserve">: Tässä </w:t>
            </w:r>
            <w:r w:rsidR="004778B2">
              <w:t>kohdassa pitää kuvata</w:t>
            </w:r>
            <w:r w:rsidR="00C24B38" w:rsidRPr="00466AB0">
              <w:t xml:space="preserve"> hankittava palvelu</w:t>
            </w:r>
            <w:r w:rsidR="00211B44" w:rsidRPr="00466AB0">
              <w:t xml:space="preserve"> mahdollisimman selk</w:t>
            </w:r>
            <w:r w:rsidR="00C24B38" w:rsidRPr="00466AB0">
              <w:t>eästi ja ytimekkäästi</w:t>
            </w:r>
            <w:r w:rsidR="00211B44" w:rsidRPr="00466AB0">
              <w:t xml:space="preserve">. </w:t>
            </w:r>
            <w:r w:rsidR="004778B2">
              <w:t>Tee k</w:t>
            </w:r>
            <w:r w:rsidR="00211B44" w:rsidRPr="00466AB0">
              <w:t>ohteen yksityiskohtainen kuvaus erillisellä liitteellä 1</w:t>
            </w:r>
            <w:r w:rsidR="00211B44" w:rsidRPr="005E0EAA">
              <w:t>.</w:t>
            </w:r>
            <w:r w:rsidR="004639DA" w:rsidRPr="005E0EAA">
              <w:t xml:space="preserve"> Jos hankinnan kohde sitä edellyttää, voi kuvauksen jakaa useampaan l</w:t>
            </w:r>
            <w:r w:rsidR="002E5DA4" w:rsidRPr="005E0EAA">
              <w:t>iitteeseen, jotka numeroidaan 1A, 1</w:t>
            </w:r>
            <w:r w:rsidR="004639DA" w:rsidRPr="005E0EAA">
              <w:t>B jne.</w:t>
            </w:r>
            <w:r w:rsidR="009005EA" w:rsidRPr="005E0EAA">
              <w:t xml:space="preserve"> Hankinnan kohdetta koskevat va</w:t>
            </w:r>
            <w:r w:rsidR="004778B2" w:rsidRPr="005E0EAA">
              <w:t xml:space="preserve">atimukset esitetään liitteellä </w:t>
            </w:r>
            <w:r w:rsidR="005E0EAA" w:rsidRPr="005E0EAA">
              <w:t>2.1 tai</w:t>
            </w:r>
            <w:r w:rsidR="005E0EAA">
              <w:t xml:space="preserve"> </w:t>
            </w:r>
            <w:r w:rsidR="005E0EAA" w:rsidRPr="005E0EAA">
              <w:t>2.2</w:t>
            </w:r>
            <w:r w:rsidR="004778B2" w:rsidRPr="005E0EAA">
              <w:t>, joka on myös tarjous</w:t>
            </w:r>
            <w:r w:rsidR="009005EA" w:rsidRPr="005E0EAA">
              <w:t>lomake.</w:t>
            </w:r>
            <w:r w:rsidR="00211B44" w:rsidRPr="00466AB0">
              <w:t xml:space="preserve"> </w:t>
            </w:r>
          </w:p>
          <w:p w14:paraId="5038EC18" w14:textId="77777777" w:rsidR="001C55F3" w:rsidRDefault="001C55F3" w:rsidP="001A0530">
            <w:pPr>
              <w:jc w:val="left"/>
            </w:pPr>
          </w:p>
          <w:p w14:paraId="32C64077" w14:textId="77777777" w:rsidR="001C55F3" w:rsidRDefault="001C55F3" w:rsidP="001A0530">
            <w:pPr>
              <w:jc w:val="left"/>
            </w:pPr>
            <w:r>
              <w:t xml:space="preserve">Määrittele hankintaa koskevat sopimusehdot </w:t>
            </w:r>
            <w:r w:rsidR="00211B44" w:rsidRPr="00466AB0">
              <w:t>li</w:t>
            </w:r>
            <w:r w:rsidR="003D2E39" w:rsidRPr="00466AB0">
              <w:t xml:space="preserve">itteillä </w:t>
            </w:r>
            <w:r w:rsidR="001D5397">
              <w:t>5</w:t>
            </w:r>
            <w:r w:rsidR="003D2E39" w:rsidRPr="00466AB0">
              <w:t xml:space="preserve">A ja </w:t>
            </w:r>
            <w:r w:rsidR="001D5397">
              <w:t>5</w:t>
            </w:r>
            <w:r w:rsidR="00211B44" w:rsidRPr="00466AB0">
              <w:t xml:space="preserve">B. </w:t>
            </w:r>
          </w:p>
          <w:p w14:paraId="7AA3F6B5" w14:textId="77777777" w:rsidR="001C55F3" w:rsidRDefault="001C55F3" w:rsidP="001A0530">
            <w:pPr>
              <w:jc w:val="left"/>
            </w:pPr>
          </w:p>
          <w:p w14:paraId="7F3C8A04" w14:textId="77777777" w:rsidR="00307901" w:rsidRPr="00466AB0" w:rsidRDefault="00211B44" w:rsidP="001A0530">
            <w:pPr>
              <w:jc w:val="left"/>
            </w:pPr>
            <w:r w:rsidRPr="00466AB0">
              <w:t>Jotta itse tarjouspyyntö olisi pelkistetty ja selk</w:t>
            </w:r>
            <w:r w:rsidR="003D2E39" w:rsidRPr="00466AB0">
              <w:t>eä, on suositeltavaa, että alla</w:t>
            </w:r>
            <w:r w:rsidRPr="00466AB0">
              <w:t xml:space="preserve"> oleva hankinnan koh</w:t>
            </w:r>
            <w:r w:rsidR="009005EA">
              <w:t>teen kuvaus olisi melko lyhyt. Tarjouspyyn</w:t>
            </w:r>
            <w:r w:rsidR="00CE4CB8">
              <w:t>nön</w:t>
            </w:r>
            <w:r w:rsidR="009005EA">
              <w:t xml:space="preserve"> on tarkoitus kertoa tarjoajalle mahdollisimman tiiviisti se, mitä tarjoajan pitää tehdä.</w:t>
            </w:r>
          </w:p>
        </w:tc>
      </w:tr>
    </w:tbl>
    <w:p w14:paraId="0264EBB6" w14:textId="77777777" w:rsidR="004E4A54" w:rsidRDefault="004E4A54" w:rsidP="001A0530">
      <w:pPr>
        <w:jc w:val="left"/>
      </w:pPr>
    </w:p>
    <w:p w14:paraId="74B369E6" w14:textId="77777777" w:rsidR="004E4A54" w:rsidRDefault="004E4A54" w:rsidP="001A0530">
      <w:pPr>
        <w:jc w:val="left"/>
      </w:pPr>
      <w:r w:rsidRPr="00466AB0">
        <w:t xml:space="preserve">Hankinnan kohteena on </w:t>
      </w:r>
      <w:r w:rsidRPr="00BC6CAA">
        <w:rPr>
          <w:highlight w:val="cyan"/>
        </w:rPr>
        <w:t>[</w:t>
      </w:r>
      <w:proofErr w:type="spellStart"/>
      <w:r>
        <w:rPr>
          <w:highlight w:val="cyan"/>
        </w:rPr>
        <w:t>yy</w:t>
      </w:r>
      <w:proofErr w:type="spellEnd"/>
      <w:r>
        <w:rPr>
          <w:highlight w:val="cyan"/>
        </w:rPr>
        <w:t>, esim. siivouspalvelut</w:t>
      </w:r>
      <w:r w:rsidRPr="00BC6CAA">
        <w:rPr>
          <w:highlight w:val="cyan"/>
        </w:rPr>
        <w:t>].</w:t>
      </w:r>
      <w:r w:rsidRPr="00466AB0">
        <w:t xml:space="preserve"> </w:t>
      </w:r>
    </w:p>
    <w:p w14:paraId="21F29305" w14:textId="77777777" w:rsidR="00211B44" w:rsidRPr="00466AB0" w:rsidRDefault="00211B44" w:rsidP="001A0530">
      <w:pPr>
        <w:jc w:val="left"/>
      </w:pPr>
    </w:p>
    <w:p w14:paraId="71FEF7F6" w14:textId="77777777" w:rsidR="00307901" w:rsidRPr="00466AB0" w:rsidRDefault="002B317A" w:rsidP="001A0530">
      <w:pPr>
        <w:jc w:val="left"/>
      </w:pPr>
      <w:r w:rsidRPr="00466AB0">
        <w:t>Hank</w:t>
      </w:r>
      <w:r w:rsidR="00DA03B6" w:rsidRPr="00466AB0">
        <w:t>intasopimuksen tavoitteena on</w:t>
      </w:r>
      <w:r w:rsidR="00B81EB9" w:rsidRPr="00466AB0">
        <w:t xml:space="preserve"> </w:t>
      </w:r>
      <w:r w:rsidR="00B81EB9" w:rsidRPr="00BC6CAA">
        <w:rPr>
          <w:highlight w:val="cyan"/>
        </w:rPr>
        <w:t>[</w:t>
      </w:r>
      <w:r w:rsidR="001C0697">
        <w:rPr>
          <w:highlight w:val="cyan"/>
        </w:rPr>
        <w:t>OHJE HANKINTAYKSIKÖLLE</w:t>
      </w:r>
      <w:r w:rsidR="00B81EB9" w:rsidRPr="00BC6CAA">
        <w:rPr>
          <w:highlight w:val="cyan"/>
        </w:rPr>
        <w:t>: kuvaa lyhyesti]</w:t>
      </w:r>
    </w:p>
    <w:p w14:paraId="5D7B8DB4" w14:textId="77777777" w:rsidR="009005EA" w:rsidRDefault="009005EA" w:rsidP="001A0530">
      <w:pPr>
        <w:jc w:val="left"/>
      </w:pPr>
    </w:p>
    <w:p w14:paraId="67F81D9C" w14:textId="77777777" w:rsidR="001C55F3" w:rsidRDefault="00307901" w:rsidP="001A0530">
      <w:pPr>
        <w:jc w:val="left"/>
      </w:pPr>
      <w:r w:rsidRPr="00466AB0">
        <w:t>Hankinnan k</w:t>
      </w:r>
      <w:r w:rsidR="008F69C8" w:rsidRPr="00466AB0">
        <w:t>ohde ja sitä koskevat vaatimukset on kuvattu yksityiskohtaisesti</w:t>
      </w:r>
      <w:r w:rsidR="004778B2">
        <w:t xml:space="preserve"> seuraavissa</w:t>
      </w:r>
      <w:r w:rsidR="003953D7" w:rsidRPr="00466AB0">
        <w:t xml:space="preserve"> </w:t>
      </w:r>
      <w:r w:rsidR="009005EA">
        <w:t>liitteissä:</w:t>
      </w:r>
      <w:r w:rsidR="004778B2">
        <w:t xml:space="preserve"> </w:t>
      </w:r>
    </w:p>
    <w:p w14:paraId="3494E71A" w14:textId="77777777" w:rsidR="001C55F3" w:rsidRDefault="009005EA" w:rsidP="00821C4B">
      <w:pPr>
        <w:pStyle w:val="ListParagraph"/>
        <w:numPr>
          <w:ilvl w:val="0"/>
          <w:numId w:val="19"/>
        </w:numPr>
        <w:jc w:val="left"/>
      </w:pPr>
      <w:r>
        <w:t>Hankintayksikön ja hankinnan kohteen yleiskuvaus</w:t>
      </w:r>
      <w:r w:rsidR="004778B2">
        <w:t xml:space="preserve"> (</w:t>
      </w:r>
      <w:r w:rsidR="004778B2" w:rsidRPr="00466AB0">
        <w:t>L</w:t>
      </w:r>
      <w:r w:rsidR="004778B2">
        <w:t xml:space="preserve">iite 1A), </w:t>
      </w:r>
    </w:p>
    <w:p w14:paraId="4F72ACD5" w14:textId="77777777" w:rsidR="001C55F3" w:rsidRDefault="009005EA" w:rsidP="00821C4B">
      <w:pPr>
        <w:pStyle w:val="ListParagraph"/>
        <w:numPr>
          <w:ilvl w:val="0"/>
          <w:numId w:val="19"/>
        </w:numPr>
        <w:jc w:val="left"/>
      </w:pPr>
      <w:r>
        <w:t xml:space="preserve">Hankinnan kohteen vähimmäisvaatimukset </w:t>
      </w:r>
      <w:r w:rsidRPr="00466AB0">
        <w:t>(</w:t>
      </w:r>
      <w:r w:rsidR="004C7C51">
        <w:t xml:space="preserve">Liite 2.1 </w:t>
      </w:r>
      <w:r w:rsidR="004C7C51" w:rsidRPr="004C7C51">
        <w:rPr>
          <w:highlight w:val="cyan"/>
        </w:rPr>
        <w:t>Tai</w:t>
      </w:r>
      <w:r w:rsidR="004C7C51">
        <w:t xml:space="preserve"> 2.2) </w:t>
      </w:r>
      <w:r w:rsidRPr="00466AB0">
        <w:t>tarj</w:t>
      </w:r>
      <w:r w:rsidR="004778B2">
        <w:t xml:space="preserve">ouslomake, palautetaan </w:t>
      </w:r>
      <w:r w:rsidRPr="00466AB0">
        <w:t>t</w:t>
      </w:r>
      <w:r>
        <w:t>äytettynä tarjouksen liitteenä)</w:t>
      </w:r>
      <w:r w:rsidR="004778B2">
        <w:t>,</w:t>
      </w:r>
      <w:r w:rsidR="001C55F3">
        <w:t xml:space="preserve"> </w:t>
      </w:r>
    </w:p>
    <w:p w14:paraId="7D5D3FCA" w14:textId="77777777" w:rsidR="001C55F3" w:rsidRPr="004355AF" w:rsidRDefault="009005EA" w:rsidP="00821C4B">
      <w:pPr>
        <w:pStyle w:val="ListParagraph"/>
        <w:numPr>
          <w:ilvl w:val="0"/>
          <w:numId w:val="19"/>
        </w:numPr>
        <w:jc w:val="left"/>
      </w:pPr>
      <w:r w:rsidRPr="004778B2">
        <w:t>Sopimus</w:t>
      </w:r>
      <w:r w:rsidR="004778B2" w:rsidRPr="004778B2">
        <w:t xml:space="preserve"> </w:t>
      </w:r>
      <w:r w:rsidR="004778B2">
        <w:t>(</w:t>
      </w:r>
      <w:r w:rsidR="004778B2" w:rsidRPr="004355AF">
        <w:t xml:space="preserve">Liite </w:t>
      </w:r>
      <w:r w:rsidR="004355AF" w:rsidRPr="004355AF">
        <w:t>5</w:t>
      </w:r>
      <w:r w:rsidR="004778B2" w:rsidRPr="004355AF">
        <w:t>A)</w:t>
      </w:r>
      <w:r w:rsidR="001C55F3" w:rsidRPr="004355AF">
        <w:t xml:space="preserve"> ja </w:t>
      </w:r>
    </w:p>
    <w:p w14:paraId="7D653578" w14:textId="77777777" w:rsidR="001C55F3" w:rsidRDefault="009005EA" w:rsidP="00821C4B">
      <w:pPr>
        <w:pStyle w:val="ListParagraph"/>
        <w:numPr>
          <w:ilvl w:val="0"/>
          <w:numId w:val="19"/>
        </w:numPr>
        <w:jc w:val="left"/>
      </w:pPr>
      <w:r w:rsidRPr="004778B2">
        <w:t>Julkisten hankintojen yleiset sopimusehdot (</w:t>
      </w:r>
      <w:r w:rsidR="001C55F3" w:rsidRPr="004355AF">
        <w:t xml:space="preserve">Liite </w:t>
      </w:r>
      <w:r w:rsidR="004355AF" w:rsidRPr="004355AF">
        <w:t>5</w:t>
      </w:r>
      <w:r w:rsidR="001C55F3" w:rsidRPr="004355AF">
        <w:t xml:space="preserve">B </w:t>
      </w:r>
      <w:r w:rsidRPr="004355AF">
        <w:t>JYSE</w:t>
      </w:r>
      <w:r w:rsidRPr="004778B2">
        <w:t xml:space="preserve"> 20</w:t>
      </w:r>
      <w:r w:rsidR="005E0EAA">
        <w:t>14</w:t>
      </w:r>
      <w:r w:rsidRPr="004778B2">
        <w:t xml:space="preserve"> Palvelut)</w:t>
      </w:r>
    </w:p>
    <w:p w14:paraId="2EC13DFF" w14:textId="77777777" w:rsidR="008F69C8" w:rsidRPr="00466AB0" w:rsidRDefault="004639DA" w:rsidP="00821C4B">
      <w:pPr>
        <w:pStyle w:val="ListParagraph"/>
        <w:numPr>
          <w:ilvl w:val="0"/>
          <w:numId w:val="19"/>
        </w:numPr>
        <w:jc w:val="left"/>
      </w:pPr>
      <w:r w:rsidRPr="001C55F3">
        <w:rPr>
          <w:highlight w:val="cyan"/>
        </w:rPr>
        <w:t>[</w:t>
      </w:r>
      <w:r w:rsidR="001C0697" w:rsidRPr="001C55F3">
        <w:rPr>
          <w:highlight w:val="cyan"/>
        </w:rPr>
        <w:t>OHJE HANKINTAYKSIKÖLLE</w:t>
      </w:r>
      <w:r w:rsidRPr="001C55F3">
        <w:rPr>
          <w:highlight w:val="cyan"/>
        </w:rPr>
        <w:t xml:space="preserve">: </w:t>
      </w:r>
      <w:r w:rsidR="001C55F3">
        <w:rPr>
          <w:highlight w:val="cyan"/>
        </w:rPr>
        <w:t>Lisää tarvittaessa liitteitä</w:t>
      </w:r>
      <w:r w:rsidRPr="001C55F3">
        <w:rPr>
          <w:highlight w:val="cyan"/>
        </w:rPr>
        <w:t>]</w:t>
      </w:r>
    </w:p>
    <w:p w14:paraId="46742DC9" w14:textId="77777777" w:rsidR="008F69C8" w:rsidRDefault="008F69C8" w:rsidP="001A0530">
      <w:pPr>
        <w:jc w:val="left"/>
      </w:pPr>
    </w:p>
    <w:p w14:paraId="720D632A" w14:textId="77777777" w:rsidR="009005EA" w:rsidRPr="00466AB0" w:rsidRDefault="009005EA"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4C0C676F" w14:textId="77777777" w:rsidTr="00BC6CAA">
        <w:trPr>
          <w:trHeight w:val="675"/>
          <w:tblCellSpacing w:w="20" w:type="dxa"/>
        </w:trPr>
        <w:tc>
          <w:tcPr>
            <w:tcW w:w="9550" w:type="dxa"/>
            <w:tcBorders>
              <w:bottom w:val="nil"/>
            </w:tcBorders>
            <w:shd w:val="clear" w:color="auto" w:fill="3CEDF6"/>
          </w:tcPr>
          <w:p w14:paraId="4B9D476D" w14:textId="61496F37" w:rsidR="00BB028F" w:rsidRDefault="001C0697" w:rsidP="001A0530">
            <w:pPr>
              <w:ind w:left="9"/>
              <w:jc w:val="left"/>
            </w:pPr>
            <w:r>
              <w:t>OHJE HANKINTAYKSIKÖLLE</w:t>
            </w:r>
            <w:r w:rsidR="00B81EB9" w:rsidRPr="00466AB0">
              <w:t xml:space="preserve">: </w:t>
            </w:r>
          </w:p>
          <w:p w14:paraId="06A238B9" w14:textId="00E75C55" w:rsidR="00B81EB9" w:rsidRDefault="00B81EB9" w:rsidP="001A0530">
            <w:pPr>
              <w:ind w:left="9"/>
              <w:jc w:val="left"/>
            </w:pPr>
            <w:r w:rsidRPr="00466AB0">
              <w:t>Osatarjouksilla tarkoitetaan hankinnan kohteen jakamista osiin</w:t>
            </w:r>
            <w:r w:rsidR="001C55F3">
              <w:t xml:space="preserve"> (esim. siivouspalvelu talossa 1, siivouspalvelu talossa 2)</w:t>
            </w:r>
            <w:r w:rsidRPr="00466AB0">
              <w:t>. Tarjouspyynnössä on tarkasti kerrottava, millä tavoin osatarjoukset ovat sallit</w:t>
            </w:r>
            <w:r w:rsidR="001C55F3">
              <w:t>tuja. Samoin tuodaan esiin,</w:t>
            </w:r>
            <w:r w:rsidRPr="00466AB0">
              <w:t xml:space="preserve"> voiko eri osa-alueita tarjota yhdellä tarjouksella vai täytyykö kustakin osasta tehdä erillinen tarjous. Os</w:t>
            </w:r>
            <w:r w:rsidR="001C55F3">
              <w:t>a-alueet vertaillaan kukin omina erillisinä kokonaisuuksinaan</w:t>
            </w:r>
            <w:r w:rsidRPr="00466AB0">
              <w:t xml:space="preserve">, ja kuhunkin osa-alueeseen voi tulla valituksi eri toimittaja. Jos osatarjoukset sen sijaan eivät ole sallittuja, tarjoajan on kyettävä tarjoamaan kaikkia tarjouspyynnössä määriteltyjä palveluja. </w:t>
            </w:r>
          </w:p>
          <w:p w14:paraId="54440934" w14:textId="77777777" w:rsidR="007A6A5A" w:rsidRPr="00466AB0" w:rsidRDefault="007A6A5A" w:rsidP="001A0530">
            <w:pPr>
              <w:ind w:left="9"/>
              <w:jc w:val="left"/>
            </w:pPr>
          </w:p>
          <w:p w14:paraId="1866CB6E" w14:textId="43524232" w:rsidR="00B81EB9" w:rsidRPr="005D4538" w:rsidRDefault="005D4538" w:rsidP="006F6FA7">
            <w:pPr>
              <w:ind w:left="9"/>
              <w:jc w:val="left"/>
            </w:pPr>
            <w:r w:rsidRPr="005D4538">
              <w:t>L</w:t>
            </w:r>
            <w:r w:rsidR="00AC43A3">
              <w:t>ain l</w:t>
            </w:r>
            <w:r w:rsidR="00AF4559" w:rsidRPr="005D4538">
              <w:t>ähtökohta on, että hankinta jaetaan osiin. Jos näin ei tehdä,</w:t>
            </w:r>
            <w:r w:rsidR="007A6A5A" w:rsidRPr="005D4538">
              <w:t xml:space="preserve"> hankintayksikö</w:t>
            </w:r>
            <w:r w:rsidR="00AF4559" w:rsidRPr="005D4538">
              <w:t>n on</w:t>
            </w:r>
            <w:r w:rsidR="007A6A5A" w:rsidRPr="005D4538">
              <w:t xml:space="preserve"> perustel</w:t>
            </w:r>
            <w:r w:rsidR="00AF4559" w:rsidRPr="005D4538">
              <w:t>tava</w:t>
            </w:r>
            <w:r w:rsidR="007A6A5A" w:rsidRPr="005D4538">
              <w:t xml:space="preserve">, miksi hankintaa ei ole jaettu osiin. </w:t>
            </w:r>
            <w:r w:rsidR="006F6FA7" w:rsidRPr="005D4538">
              <w:t xml:space="preserve">Esitä perustelu joko tässä </w:t>
            </w:r>
            <w:r w:rsidR="00AC43A3">
              <w:t xml:space="preserve">asiakirjassa </w:t>
            </w:r>
            <w:r w:rsidR="006F6FA7" w:rsidRPr="005D4538">
              <w:t xml:space="preserve">tai hankintailmoituksessa. </w:t>
            </w:r>
          </w:p>
          <w:p w14:paraId="04735BB0" w14:textId="38F15F52" w:rsidR="00CD26A2" w:rsidRPr="005D4538" w:rsidRDefault="00CD26A2" w:rsidP="001A0530">
            <w:pPr>
              <w:ind w:left="9"/>
              <w:jc w:val="left"/>
            </w:pPr>
          </w:p>
          <w:p w14:paraId="3D474A8E" w14:textId="39A6C825" w:rsidR="00CD26A2" w:rsidRPr="005D4538" w:rsidRDefault="00CD26A2" w:rsidP="00CD26A2">
            <w:pPr>
              <w:ind w:left="9"/>
              <w:jc w:val="left"/>
            </w:pPr>
            <w:r w:rsidRPr="005D4538">
              <w:lastRenderedPageBreak/>
              <w:t>Jos hankinta jaetaan osiin, ilmoita:</w:t>
            </w:r>
          </w:p>
          <w:p w14:paraId="7303F70F" w14:textId="4E58F407" w:rsidR="00CD26A2" w:rsidRPr="005D4538" w:rsidRDefault="00CD26A2" w:rsidP="00CD26A2">
            <w:pPr>
              <w:ind w:left="9"/>
              <w:jc w:val="left"/>
            </w:pPr>
            <w:r w:rsidRPr="005D4538">
              <w:t>- moneenko osaan voi tarjota</w:t>
            </w:r>
          </w:p>
          <w:p w14:paraId="7A29F39B" w14:textId="14CF064F" w:rsidR="00CD26A2" w:rsidRPr="005D4538" w:rsidRDefault="00CD26A2" w:rsidP="00CD26A2">
            <w:pPr>
              <w:ind w:left="9"/>
              <w:jc w:val="left"/>
            </w:pPr>
            <w:r w:rsidRPr="005D4538">
              <w:t>- moneenko osaan tarjoaja voi tulla valituksi</w:t>
            </w:r>
          </w:p>
          <w:p w14:paraId="3A96F39B" w14:textId="19B5771F" w:rsidR="00B81EB9" w:rsidRPr="001C55F3" w:rsidRDefault="00CD26A2" w:rsidP="00CD26A2">
            <w:pPr>
              <w:ind w:left="9"/>
              <w:jc w:val="left"/>
            </w:pPr>
            <w:r w:rsidRPr="005D4538">
              <w:t>- miten osien voittajat valitaan – eli määrittele t</w:t>
            </w:r>
            <w:r w:rsidR="00B81EB9" w:rsidRPr="005D4538">
              <w:t xml:space="preserve">arjousten vertailua koskevassa kohdassa </w:t>
            </w:r>
            <w:r w:rsidR="005C7C83" w:rsidRPr="005D4538">
              <w:t>8</w:t>
            </w:r>
            <w:r w:rsidRPr="005D4538">
              <w:t xml:space="preserve">, </w:t>
            </w:r>
            <w:r w:rsidR="00B81EB9" w:rsidRPr="005D4538">
              <w:t>soveltuvatko ilmoitetut valinta- ja vertailuperusteet kaikkiin osiin.</w:t>
            </w:r>
            <w:r w:rsidR="00B81EB9" w:rsidRPr="00466AB0">
              <w:t xml:space="preserve"> </w:t>
            </w:r>
          </w:p>
        </w:tc>
      </w:tr>
    </w:tbl>
    <w:p w14:paraId="12E8FD45" w14:textId="77777777" w:rsidR="00B81EB9" w:rsidRPr="00466AB0" w:rsidRDefault="00B81EB9" w:rsidP="001A0530">
      <w:pPr>
        <w:jc w:val="left"/>
      </w:pPr>
    </w:p>
    <w:p w14:paraId="0F4901C8" w14:textId="77777777" w:rsidR="001C55F3" w:rsidRDefault="001C55F3" w:rsidP="001A0530">
      <w:pPr>
        <w:jc w:val="left"/>
      </w:pPr>
      <w:r w:rsidRPr="00BC6CAA">
        <w:rPr>
          <w:highlight w:val="cyan"/>
        </w:rPr>
        <w:t>[</w:t>
      </w:r>
      <w:r>
        <w:rPr>
          <w:highlight w:val="cyan"/>
        </w:rPr>
        <w:t>OHJE HANKINTAYKSIKÖLLE</w:t>
      </w:r>
      <w:r w:rsidRPr="00BC6CAA">
        <w:rPr>
          <w:highlight w:val="cyan"/>
        </w:rPr>
        <w:t>: Jos osatarjoukset sallitaan, luettele tässä minkälaisiin osa-alueisiin hankinta on jaettu ja mitä kukin osa-alue sisältää.]</w:t>
      </w:r>
    </w:p>
    <w:p w14:paraId="7ED61498" w14:textId="77777777" w:rsidR="001C55F3" w:rsidRDefault="001C55F3" w:rsidP="001A0530">
      <w:pPr>
        <w:jc w:val="left"/>
      </w:pPr>
    </w:p>
    <w:p w14:paraId="75E0FB3C" w14:textId="7EB3A9EC" w:rsidR="008F69C8" w:rsidRDefault="008F69C8" w:rsidP="001A0530">
      <w:pPr>
        <w:jc w:val="left"/>
      </w:pPr>
      <w:r w:rsidRPr="00466AB0">
        <w:t xml:space="preserve">Osatarjoukset </w:t>
      </w:r>
      <w:r w:rsidRPr="00496E94">
        <w:t xml:space="preserve">eivät ole sallittuja </w:t>
      </w:r>
      <w:r w:rsidRPr="00496E94">
        <w:rPr>
          <w:highlight w:val="cyan"/>
        </w:rPr>
        <w:t xml:space="preserve">/ </w:t>
      </w:r>
      <w:r w:rsidRPr="00496E94">
        <w:t>ovat sallittuja</w:t>
      </w:r>
      <w:r w:rsidR="00141105" w:rsidRPr="00496E94">
        <w:t>,</w:t>
      </w:r>
      <w:r w:rsidRPr="00496E94">
        <w:t xml:space="preserve"> seuraav</w:t>
      </w:r>
      <w:r w:rsidR="00141105" w:rsidRPr="00496E94">
        <w:t>asti</w:t>
      </w:r>
      <w:r w:rsidR="00141105" w:rsidRPr="00466AB0">
        <w:t>…</w:t>
      </w:r>
      <w:r w:rsidR="002348DE" w:rsidRPr="00466AB0">
        <w:t xml:space="preserve"> </w:t>
      </w:r>
      <w:r w:rsidR="006F6FA7">
        <w:br/>
      </w:r>
    </w:p>
    <w:p w14:paraId="4C1AD598" w14:textId="51A33EF9" w:rsidR="009A0B9A" w:rsidRPr="00466AB0" w:rsidRDefault="007A6A5A" w:rsidP="001A0530">
      <w:pPr>
        <w:jc w:val="left"/>
      </w:pPr>
      <w:r w:rsidRPr="005D4538">
        <w:t>Osatarjoukset eivät ole sallittuja, koska</w:t>
      </w:r>
      <w:proofErr w:type="gramStart"/>
      <w:r w:rsidRPr="005D4538">
        <w:t xml:space="preserve"> ..</w:t>
      </w:r>
      <w:proofErr w:type="gramEnd"/>
    </w:p>
    <w:p w14:paraId="53131BEA" w14:textId="77777777" w:rsidR="008F69C8" w:rsidRDefault="008F69C8"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1C55F3" w:rsidRPr="00466AB0" w14:paraId="146872AD" w14:textId="77777777" w:rsidTr="004E4A54">
        <w:trPr>
          <w:trHeight w:val="675"/>
          <w:tblCellSpacing w:w="20" w:type="dxa"/>
        </w:trPr>
        <w:tc>
          <w:tcPr>
            <w:tcW w:w="9550" w:type="dxa"/>
            <w:tcBorders>
              <w:bottom w:val="nil"/>
            </w:tcBorders>
            <w:shd w:val="clear" w:color="auto" w:fill="3CEDF6"/>
          </w:tcPr>
          <w:p w14:paraId="1F22C83C" w14:textId="19C0D49A" w:rsidR="006F6FA7" w:rsidRPr="00496E94" w:rsidRDefault="001C55F3" w:rsidP="008B086A">
            <w:pPr>
              <w:ind w:left="9"/>
              <w:jc w:val="left"/>
              <w:rPr>
                <w:szCs w:val="22"/>
              </w:rPr>
            </w:pPr>
            <w:r>
              <w:t>OHJE HANKINTAYKSIKÖLLE</w:t>
            </w:r>
            <w:r w:rsidRPr="00466AB0">
              <w:t xml:space="preserve">: </w:t>
            </w:r>
            <w:r w:rsidRPr="00466AB0">
              <w:rPr>
                <w:szCs w:val="22"/>
              </w:rPr>
              <w:t>Vaihtoehtoisilla tarjouksilla tarkoitetaan vaihtoehtoista tapaa tarjota, esimerkiksi pyydetään tarjousta kovakantisista kirjoista ja vaihtoehtona saa tarjota pehmeäkantista kirjaa. Jos vaihtoehtoiset tarjoukset sallitaan, on tarjouspyynnössä käytännössä yksilöitävä vaihtoehdot, asetettava niitä koskevat vähimmäisvaatimukset ja kerrottava, miten valinta tullaan tekemään tarjouspyynnössä esitetyn tavan ja vaihtoehdon välillä. Vaihtoehtojen salliminen on mahdollista vain, jos tarjouksen valintaperusteena on kokonaistaloudellinen edullisuus ja asiasta on ilmoitettu hankin</w:t>
            </w:r>
            <w:r>
              <w:rPr>
                <w:szCs w:val="22"/>
              </w:rPr>
              <w:t>tailmoituksessa.</w:t>
            </w:r>
            <w:r w:rsidR="006F6FA7">
              <w:rPr>
                <w:szCs w:val="22"/>
              </w:rPr>
              <w:t xml:space="preserve"> </w:t>
            </w:r>
          </w:p>
        </w:tc>
      </w:tr>
    </w:tbl>
    <w:p w14:paraId="06041844" w14:textId="77777777" w:rsidR="001C55F3" w:rsidRPr="00466AB0" w:rsidRDefault="001C55F3" w:rsidP="001A0530">
      <w:pPr>
        <w:jc w:val="left"/>
      </w:pPr>
    </w:p>
    <w:p w14:paraId="66238BC4" w14:textId="77777777" w:rsidR="008F69C8" w:rsidRDefault="008F69C8" w:rsidP="001A0530">
      <w:pPr>
        <w:jc w:val="left"/>
      </w:pPr>
      <w:r w:rsidRPr="00466AB0">
        <w:t xml:space="preserve">Vaihtoehtoiset tarjoukset </w:t>
      </w:r>
      <w:r w:rsidRPr="00496E94">
        <w:t xml:space="preserve">eivät ole sallittuja </w:t>
      </w:r>
      <w:r w:rsidRPr="00496E94">
        <w:rPr>
          <w:highlight w:val="cyan"/>
        </w:rPr>
        <w:t xml:space="preserve">/ </w:t>
      </w:r>
      <w:r w:rsidRPr="00496E94">
        <w:t>ovat sallittuja</w:t>
      </w:r>
      <w:r w:rsidR="00141105" w:rsidRPr="00496E94">
        <w:t>,</w:t>
      </w:r>
      <w:r w:rsidR="002B317A" w:rsidRPr="00466AB0">
        <w:t xml:space="preserve"> seuraavin ehdoin…</w:t>
      </w:r>
    </w:p>
    <w:p w14:paraId="7CB5DEB4" w14:textId="77777777" w:rsidR="00496E94" w:rsidRDefault="00496E94"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316745" w:rsidRPr="00466AB0" w14:paraId="186AD430" w14:textId="77777777" w:rsidTr="007C5D5F">
        <w:trPr>
          <w:trHeight w:val="675"/>
          <w:tblCellSpacing w:w="20" w:type="dxa"/>
        </w:trPr>
        <w:tc>
          <w:tcPr>
            <w:tcW w:w="9550" w:type="dxa"/>
            <w:tcBorders>
              <w:bottom w:val="nil"/>
            </w:tcBorders>
            <w:shd w:val="clear" w:color="auto" w:fill="3CEDF6"/>
          </w:tcPr>
          <w:p w14:paraId="682D8CEF" w14:textId="3F4738CC" w:rsidR="0033426D" w:rsidRDefault="00316745" w:rsidP="001A0530">
            <w:pPr>
              <w:jc w:val="left"/>
            </w:pPr>
            <w:r w:rsidRPr="00951F02">
              <w:t xml:space="preserve">OHJE HANKINTAYKSIKÖLLE: </w:t>
            </w:r>
            <w:r w:rsidR="00AC43A3">
              <w:t>I</w:t>
            </w:r>
            <w:r w:rsidRPr="00951F02">
              <w:t>lmoita montako toimittajaa valitaan. Puitejärjestelyssä voidaan valita myös useampi toimittaja. Jos on ilmoitettu, että valitaan yksi, ei voida valita useita.</w:t>
            </w:r>
            <w:r w:rsidR="0033426D">
              <w:t xml:space="preserve"> </w:t>
            </w:r>
          </w:p>
          <w:p w14:paraId="283D5FAD" w14:textId="060F4582" w:rsidR="00316745" w:rsidRDefault="004355AF" w:rsidP="001A0530">
            <w:pPr>
              <w:jc w:val="left"/>
              <w:rPr>
                <w:rStyle w:val="Hyperlink"/>
                <w:color w:val="auto"/>
                <w:u w:val="none"/>
              </w:rPr>
            </w:pPr>
            <w:r w:rsidRPr="0033426D">
              <w:rPr>
                <w:rStyle w:val="Hyperlink"/>
                <w:color w:val="auto"/>
                <w:u w:val="none"/>
              </w:rPr>
              <w:t>Mikäli hankinnassa perustetaan puitejärjestely, myös käytettävä puitejärjestelymalli (ns. kaikki ehdot vahvistettu malli tai kevennetyt kilpailutukset</w:t>
            </w:r>
            <w:r w:rsidR="00AC43A3">
              <w:rPr>
                <w:rStyle w:val="Hyperlink"/>
                <w:color w:val="auto"/>
                <w:u w:val="none"/>
              </w:rPr>
              <w:t>, tai niiden yhdistelmä</w:t>
            </w:r>
            <w:r w:rsidRPr="0033426D">
              <w:rPr>
                <w:rStyle w:val="Hyperlink"/>
                <w:color w:val="auto"/>
                <w:u w:val="none"/>
              </w:rPr>
              <w:t>) on kuvattava.</w:t>
            </w:r>
          </w:p>
          <w:p w14:paraId="489EC89A" w14:textId="77777777" w:rsidR="00C838D3" w:rsidRDefault="00C838D3" w:rsidP="001A0530">
            <w:pPr>
              <w:jc w:val="left"/>
            </w:pPr>
          </w:p>
          <w:p w14:paraId="36849C3E" w14:textId="0D958F4A" w:rsidR="00C838D3" w:rsidRPr="00316745" w:rsidRDefault="006F6FA7" w:rsidP="00AC43A3">
            <w:pPr>
              <w:jc w:val="left"/>
            </w:pPr>
            <w:r w:rsidRPr="005D4538">
              <w:t>J</w:t>
            </w:r>
            <w:r w:rsidR="00C838D3" w:rsidRPr="005D4538">
              <w:t xml:space="preserve">os hankinnassa muodostetaan puitejärjestely, kuvaa tarjouspyynnössä se, miten ja kenen kanssa puitejärjestelyn voi toteuttaa. </w:t>
            </w:r>
            <w:r w:rsidRPr="005D4538">
              <w:t>P</w:t>
            </w:r>
            <w:r w:rsidR="00C838D3" w:rsidRPr="005D4538">
              <w:t>uitejärjestelyyn osallistuvat hankintayksiköt tulee yksilöidä</w:t>
            </w:r>
            <w:r w:rsidR="00AC43A3">
              <w:t xml:space="preserve"> etukäteen</w:t>
            </w:r>
            <w:r w:rsidR="00C838D3" w:rsidRPr="005D4538">
              <w:t xml:space="preserve"> jo </w:t>
            </w:r>
            <w:r w:rsidR="008B086A" w:rsidRPr="005D4538">
              <w:t>hankintailmoituksessa</w:t>
            </w:r>
            <w:r w:rsidR="00C838D3" w:rsidRPr="005D4538">
              <w:t xml:space="preserve">. Hankintapäätöksen ja sopimuksen tekemisen jälkeen puitejärjestelyyn ei saa liittyä </w:t>
            </w:r>
            <w:r w:rsidR="00AC43A3">
              <w:t>sellaisia</w:t>
            </w:r>
            <w:r w:rsidR="00AC43A3" w:rsidRPr="005D4538">
              <w:t xml:space="preserve"> </w:t>
            </w:r>
            <w:r w:rsidR="00C838D3" w:rsidRPr="005D4538">
              <w:t>hankintayksiköitä, joita ei ole yksilöity etukäteen. Asialla on merkitystä etenkin yhteishankinnoissa, jos hankinta tehdään useampaa hankintayksikköä varten</w:t>
            </w:r>
          </w:p>
        </w:tc>
      </w:tr>
    </w:tbl>
    <w:p w14:paraId="555AEADC" w14:textId="77777777" w:rsidR="00316745" w:rsidRDefault="00316745" w:rsidP="001A0530">
      <w:pPr>
        <w:jc w:val="left"/>
      </w:pPr>
    </w:p>
    <w:p w14:paraId="1BF0E752" w14:textId="77777777" w:rsidR="00BC6CAA" w:rsidRDefault="00496E94" w:rsidP="001A0530">
      <w:pPr>
        <w:jc w:val="left"/>
        <w:rPr>
          <w:color w:val="FF0000"/>
        </w:rPr>
      </w:pPr>
      <w:r w:rsidRPr="00496E94">
        <w:t>Tilaaja valitsee yhden (1) toimittajan, jonka kanssa se tekee sopimuksen</w:t>
      </w:r>
      <w:r w:rsidR="0075788F">
        <w:t xml:space="preserve">. </w:t>
      </w:r>
      <w:r w:rsidR="0075788F" w:rsidRPr="0075788F">
        <w:rPr>
          <w:highlight w:val="cyan"/>
        </w:rPr>
        <w:t>/</w:t>
      </w:r>
      <w:r w:rsidR="0075788F">
        <w:t xml:space="preserve"> Tilaaja valitsee xxx toimittajaa, joiden kanssa se tekee sopimuksen.</w:t>
      </w:r>
      <w:r>
        <w:t xml:space="preserve"> </w:t>
      </w:r>
    </w:p>
    <w:p w14:paraId="03E6EFC3" w14:textId="77777777" w:rsidR="0075788F" w:rsidRDefault="0075788F" w:rsidP="001A0530">
      <w:pPr>
        <w:jc w:val="left"/>
      </w:pPr>
    </w:p>
    <w:p w14:paraId="4D88BD71" w14:textId="15357047" w:rsidR="0075788F" w:rsidRPr="00466AB0" w:rsidRDefault="0075788F" w:rsidP="001A0530">
      <w:pPr>
        <w:jc w:val="left"/>
      </w:pPr>
      <w:r w:rsidRPr="00BC6CAA">
        <w:rPr>
          <w:highlight w:val="cyan"/>
        </w:rPr>
        <w:t>[</w:t>
      </w:r>
      <w:r>
        <w:rPr>
          <w:highlight w:val="cyan"/>
        </w:rPr>
        <w:t>OHJE HANKINTAYKSIKÖLLE</w:t>
      </w:r>
      <w:r w:rsidRPr="00BC6CAA">
        <w:rPr>
          <w:highlight w:val="cyan"/>
        </w:rPr>
        <w:t xml:space="preserve">: Jos tilaaja </w:t>
      </w:r>
      <w:r>
        <w:rPr>
          <w:highlight w:val="cyan"/>
        </w:rPr>
        <w:t xml:space="preserve">poikkeuksellisesti </w:t>
      </w:r>
      <w:r w:rsidRPr="00BC6CAA">
        <w:rPr>
          <w:highlight w:val="cyan"/>
        </w:rPr>
        <w:t>sitoutuu ostamaan palvelua tietyn määrän</w:t>
      </w:r>
      <w:r w:rsidR="006F6FA7">
        <w:rPr>
          <w:highlight w:val="cyan"/>
        </w:rPr>
        <w:t>,</w:t>
      </w:r>
      <w:r w:rsidRPr="00BC6CAA">
        <w:rPr>
          <w:highlight w:val="cyan"/>
        </w:rPr>
        <w:t xml:space="preserve"> tuo se esille tässä.]</w:t>
      </w:r>
      <w:r w:rsidR="006F6FA7">
        <w:rPr>
          <w:highlight w:val="cyan"/>
        </w:rPr>
        <w:br/>
      </w:r>
    </w:p>
    <w:p w14:paraId="11D87B55" w14:textId="576AC328" w:rsidR="00307901" w:rsidRDefault="008F69C8" w:rsidP="001A0530">
      <w:pPr>
        <w:jc w:val="left"/>
      </w:pPr>
      <w:r w:rsidRPr="00466AB0">
        <w:t xml:space="preserve">Tarjouspyynnössä esitetyt hankintamäärät ovat arvioita, eikä sopimus muodosta </w:t>
      </w:r>
      <w:r w:rsidR="00D316B5" w:rsidRPr="00466AB0">
        <w:t>tilaajalle</w:t>
      </w:r>
      <w:r w:rsidRPr="00466AB0">
        <w:t xml:space="preserve"> määräostovelvoitetta</w:t>
      </w:r>
      <w:r w:rsidR="00BC6CAA">
        <w:t xml:space="preserve"> tai </w:t>
      </w:r>
      <w:r w:rsidR="006F6FA7">
        <w:t xml:space="preserve">palveluntuottajalle </w:t>
      </w:r>
      <w:r w:rsidR="00BC6CAA">
        <w:t>yksinoikeutta tuottaa palvelua</w:t>
      </w:r>
      <w:r w:rsidRPr="00466AB0">
        <w:t>.</w:t>
      </w:r>
      <w:r w:rsidR="00A02A56" w:rsidRPr="00466AB0">
        <w:t xml:space="preserve"> </w:t>
      </w:r>
    </w:p>
    <w:p w14:paraId="39003935" w14:textId="77777777" w:rsidR="00375D84" w:rsidRPr="00466AB0" w:rsidRDefault="00375D84" w:rsidP="001A0530">
      <w:pPr>
        <w:jc w:val="left"/>
      </w:pPr>
    </w:p>
    <w:p w14:paraId="589F6B1D" w14:textId="77777777" w:rsidR="00211B44" w:rsidRPr="00466AB0" w:rsidRDefault="00211B44" w:rsidP="001A0530">
      <w:pPr>
        <w:jc w:val="left"/>
      </w:pPr>
    </w:p>
    <w:p w14:paraId="76DD0E99" w14:textId="77777777" w:rsidR="00675CC3" w:rsidRPr="00466AB0" w:rsidRDefault="00675CC3" w:rsidP="001A0530">
      <w:pPr>
        <w:pStyle w:val="Subtitle"/>
        <w:jc w:val="left"/>
        <w:rPr>
          <w:szCs w:val="20"/>
        </w:rPr>
      </w:pPr>
      <w:r w:rsidRPr="00466AB0">
        <w:rPr>
          <w:szCs w:val="20"/>
        </w:rPr>
        <w:t>sopimuskausi</w:t>
      </w:r>
    </w:p>
    <w:p w14:paraId="19860656" w14:textId="77777777" w:rsidR="00675CC3" w:rsidRPr="00466AB0" w:rsidRDefault="00675CC3"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2908CC6D" w14:textId="77777777" w:rsidTr="00BC6CAA">
        <w:trPr>
          <w:trHeight w:val="290"/>
          <w:tblCellSpacing w:w="20" w:type="dxa"/>
        </w:trPr>
        <w:tc>
          <w:tcPr>
            <w:tcW w:w="9550" w:type="dxa"/>
            <w:shd w:val="clear" w:color="auto" w:fill="3CEDF6"/>
          </w:tcPr>
          <w:p w14:paraId="45ADC35F" w14:textId="77777777" w:rsidR="000E7489" w:rsidRPr="00466AB0" w:rsidRDefault="001C0697" w:rsidP="001A0530">
            <w:pPr>
              <w:ind w:left="9"/>
              <w:jc w:val="left"/>
              <w:rPr>
                <w:szCs w:val="22"/>
              </w:rPr>
            </w:pPr>
            <w:r>
              <w:lastRenderedPageBreak/>
              <w:t>OHJE HANKINTAYKSIKÖLLE</w:t>
            </w:r>
            <w:r w:rsidR="000E7489" w:rsidRPr="00466AB0">
              <w:t xml:space="preserve">: </w:t>
            </w:r>
            <w:r w:rsidR="002742CC" w:rsidRPr="00466AB0">
              <w:rPr>
                <w:szCs w:val="22"/>
              </w:rPr>
              <w:t>Sopimuskauden ilmoittamisessa</w:t>
            </w:r>
            <w:r w:rsidR="000E7489" w:rsidRPr="00466AB0">
              <w:rPr>
                <w:szCs w:val="22"/>
              </w:rPr>
              <w:t xml:space="preserve"> on suositeltavaa välttää </w:t>
            </w:r>
            <w:r w:rsidR="00244193" w:rsidRPr="00466AB0">
              <w:rPr>
                <w:szCs w:val="22"/>
              </w:rPr>
              <w:t xml:space="preserve">tarkkoihin </w:t>
            </w:r>
            <w:r w:rsidR="000E7489" w:rsidRPr="00466AB0">
              <w:rPr>
                <w:szCs w:val="22"/>
              </w:rPr>
              <w:t>päivämääriin sidottuja sopimusaikoja, jotta kilpailutettu kausi ei hupene mahdollisen muutoksenhakuprosessin aikana.</w:t>
            </w:r>
            <w:r w:rsidR="002348DE" w:rsidRPr="00466AB0">
              <w:rPr>
                <w:szCs w:val="22"/>
              </w:rPr>
              <w:t xml:space="preserve"> Valitse sopimuskaudeksi alla esitetyistä vaihtoehdoista tarkoituksenmukaisin.</w:t>
            </w:r>
          </w:p>
          <w:p w14:paraId="362CDAD8" w14:textId="77777777" w:rsidR="00B81EB9" w:rsidRPr="00466AB0" w:rsidRDefault="00B81EB9" w:rsidP="001A0530">
            <w:pPr>
              <w:ind w:left="9"/>
              <w:jc w:val="left"/>
              <w:rPr>
                <w:szCs w:val="22"/>
              </w:rPr>
            </w:pPr>
          </w:p>
          <w:p w14:paraId="71D4674F" w14:textId="77777777" w:rsidR="00B81EB9" w:rsidRPr="00466AB0" w:rsidRDefault="00B81EB9" w:rsidP="001A0530">
            <w:pPr>
              <w:jc w:val="left"/>
            </w:pPr>
            <w:r w:rsidRPr="00466AB0">
              <w:t>Jos hankintaan liittyy optioita, lisää tarvittaessa esim. ”Lisäksi tilaaja varaa oikeuden x vuoden mittaiseen optiokauteen. Tilaaja ilmoittaa option käytöstä xx kuukautta ennen sopimuskauden päättymistä”.</w:t>
            </w:r>
            <w:r w:rsidR="00B257A4">
              <w:t xml:space="preserve"> Muista, että option </w:t>
            </w:r>
            <w:proofErr w:type="gramStart"/>
            <w:r w:rsidR="00B257A4">
              <w:t>käyttöön otosta</w:t>
            </w:r>
            <w:proofErr w:type="gramEnd"/>
            <w:r w:rsidR="00B257A4">
              <w:t xml:space="preserve"> on päätettävä kolmen vuoden kuluessa alkuperäisen sopimuksen allekirjoittamisesta.</w:t>
            </w:r>
          </w:p>
          <w:p w14:paraId="7C8C2F8A" w14:textId="77777777" w:rsidR="00B81EB9" w:rsidRPr="00466AB0" w:rsidRDefault="00B81EB9" w:rsidP="001A0530">
            <w:pPr>
              <w:ind w:left="9"/>
              <w:jc w:val="left"/>
            </w:pPr>
          </w:p>
        </w:tc>
      </w:tr>
    </w:tbl>
    <w:p w14:paraId="51973ED9" w14:textId="77777777" w:rsidR="000E7489" w:rsidRPr="00466AB0" w:rsidRDefault="000E7489" w:rsidP="001A0530">
      <w:pPr>
        <w:jc w:val="left"/>
      </w:pPr>
    </w:p>
    <w:p w14:paraId="3252EF16" w14:textId="77777777" w:rsidR="002742CC" w:rsidRPr="00466AB0" w:rsidRDefault="00675CC3" w:rsidP="001A0530">
      <w:pPr>
        <w:jc w:val="left"/>
      </w:pPr>
      <w:r w:rsidRPr="00466AB0">
        <w:t xml:space="preserve">Sopimuskausi on </w:t>
      </w:r>
      <w:r w:rsidR="002742CC" w:rsidRPr="00DE44EA">
        <w:rPr>
          <w:highlight w:val="cyan"/>
        </w:rPr>
        <w:t>[</w:t>
      </w:r>
      <w:r w:rsidRPr="00DE44EA">
        <w:rPr>
          <w:highlight w:val="cyan"/>
        </w:rPr>
        <w:t>xx</w:t>
      </w:r>
      <w:r w:rsidR="002742CC" w:rsidRPr="00DE44EA">
        <w:rPr>
          <w:highlight w:val="cyan"/>
        </w:rPr>
        <w:t>]</w:t>
      </w:r>
      <w:r w:rsidRPr="00466AB0">
        <w:t xml:space="preserve"> vuotta ja se alkaa sopimuksen allekirjoittamisesta. </w:t>
      </w:r>
      <w:r w:rsidRPr="00496E94">
        <w:rPr>
          <w:highlight w:val="cyan"/>
        </w:rPr>
        <w:t>/</w:t>
      </w:r>
      <w:r w:rsidRPr="00466AB0">
        <w:t xml:space="preserve"> Sopimuskausi alkaa sopimuksen allekirjoittamisesta ja on voimassa, kunnes sopimusvelvoitteet on suoritettu. </w:t>
      </w:r>
    </w:p>
    <w:p w14:paraId="32AAFA2E" w14:textId="77777777" w:rsidR="002742CC" w:rsidRPr="00466AB0" w:rsidRDefault="00B257A4" w:rsidP="001A0530">
      <w:pPr>
        <w:jc w:val="left"/>
      </w:pPr>
      <w:r w:rsidRPr="00496E94">
        <w:rPr>
          <w:highlight w:val="cyan"/>
        </w:rPr>
        <w:t>/</w:t>
      </w:r>
    </w:p>
    <w:p w14:paraId="644C92B9" w14:textId="77777777" w:rsidR="00244193" w:rsidRDefault="00675CC3" w:rsidP="001A0530">
      <w:pPr>
        <w:jc w:val="left"/>
      </w:pPr>
      <w:r w:rsidRPr="00466AB0">
        <w:t xml:space="preserve">Sopimuskauden arvioitu alkamisajankohta on </w:t>
      </w:r>
      <w:proofErr w:type="spellStart"/>
      <w:r w:rsidRPr="00DE44EA">
        <w:rPr>
          <w:highlight w:val="cyan"/>
        </w:rPr>
        <w:t>pp.</w:t>
      </w:r>
      <w:proofErr w:type="gramStart"/>
      <w:r w:rsidRPr="00DE44EA">
        <w:rPr>
          <w:highlight w:val="cyan"/>
        </w:rPr>
        <w:t>kk.vvvv</w:t>
      </w:r>
      <w:proofErr w:type="spellEnd"/>
      <w:proofErr w:type="gramEnd"/>
      <w:r w:rsidR="004355AF">
        <w:t>.</w:t>
      </w:r>
    </w:p>
    <w:p w14:paraId="68A59F24" w14:textId="77777777" w:rsidR="00D253AA" w:rsidRDefault="00D253AA" w:rsidP="001A0530">
      <w:pPr>
        <w:jc w:val="left"/>
      </w:pPr>
    </w:p>
    <w:p w14:paraId="34D72369" w14:textId="77777777" w:rsidR="00375D84" w:rsidRPr="00466AB0" w:rsidRDefault="00375D84" w:rsidP="001A0530">
      <w:pPr>
        <w:jc w:val="left"/>
      </w:pPr>
    </w:p>
    <w:p w14:paraId="3C764C3C" w14:textId="77777777" w:rsidR="00803815" w:rsidRPr="00466AB0" w:rsidRDefault="00803815" w:rsidP="001A0530">
      <w:pPr>
        <w:pStyle w:val="Subtitle"/>
        <w:jc w:val="left"/>
        <w:rPr>
          <w:szCs w:val="20"/>
        </w:rPr>
      </w:pPr>
      <w:r w:rsidRPr="00466AB0">
        <w:rPr>
          <w:szCs w:val="20"/>
        </w:rPr>
        <w:t>HANKINTAMENETTELY</w:t>
      </w:r>
    </w:p>
    <w:p w14:paraId="21577284" w14:textId="77777777" w:rsidR="00803815" w:rsidRPr="00466AB0" w:rsidRDefault="00803815"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8A6758" w:rsidRPr="00466AB0" w14:paraId="1960D4EF" w14:textId="77777777" w:rsidTr="00DE44EA">
        <w:trPr>
          <w:trHeight w:val="290"/>
          <w:tblCellSpacing w:w="20" w:type="dxa"/>
        </w:trPr>
        <w:tc>
          <w:tcPr>
            <w:tcW w:w="9550" w:type="dxa"/>
            <w:shd w:val="clear" w:color="auto" w:fill="3CEDF6"/>
          </w:tcPr>
          <w:p w14:paraId="32D0E7D4" w14:textId="77777777" w:rsidR="008A6758" w:rsidRDefault="001C0697" w:rsidP="001A0530">
            <w:pPr>
              <w:ind w:left="9"/>
              <w:jc w:val="left"/>
            </w:pPr>
            <w:r w:rsidRPr="00496E94">
              <w:t>OHJE HANKINTAYKSIKÖLLE</w:t>
            </w:r>
            <w:r w:rsidR="008A6758" w:rsidRPr="00496E94">
              <w:t xml:space="preserve">: </w:t>
            </w:r>
            <w:r w:rsidR="008A6758">
              <w:t xml:space="preserve">Lisätietoja alla oleviin </w:t>
            </w:r>
            <w:r w:rsidR="00496E94">
              <w:t xml:space="preserve">kohtiin ks. </w:t>
            </w:r>
            <w:r w:rsidR="008A6758">
              <w:t>mm.:</w:t>
            </w:r>
          </w:p>
          <w:p w14:paraId="135A7A7F" w14:textId="77777777" w:rsidR="008A6758" w:rsidRDefault="008A6758" w:rsidP="001A0530">
            <w:pPr>
              <w:ind w:left="9"/>
              <w:jc w:val="left"/>
            </w:pPr>
          </w:p>
          <w:p w14:paraId="111A22BF" w14:textId="2FE8CE49" w:rsidR="008A6758" w:rsidRDefault="008A6758" w:rsidP="001A0530">
            <w:pPr>
              <w:ind w:left="9"/>
              <w:jc w:val="left"/>
              <w:rPr>
                <w:szCs w:val="22"/>
              </w:rPr>
            </w:pPr>
            <w:r>
              <w:rPr>
                <w:szCs w:val="22"/>
              </w:rPr>
              <w:t xml:space="preserve">Hankintojen kynnysarvot: </w:t>
            </w:r>
            <w:r w:rsidR="008B432C" w:rsidRPr="00E84E36">
              <w:t>https://www.hankintailmoitukset.fi/fi/docs/kynnysarvot/</w:t>
            </w:r>
          </w:p>
          <w:p w14:paraId="3CC980D9" w14:textId="4D526284" w:rsidR="00B257A4" w:rsidRPr="00466AB0" w:rsidRDefault="00B257A4" w:rsidP="00D930C1">
            <w:pPr>
              <w:jc w:val="left"/>
            </w:pPr>
          </w:p>
        </w:tc>
      </w:tr>
    </w:tbl>
    <w:p w14:paraId="32D58EF8" w14:textId="77777777" w:rsidR="008A6758" w:rsidRDefault="008A6758" w:rsidP="001A0530">
      <w:pPr>
        <w:jc w:val="left"/>
      </w:pPr>
    </w:p>
    <w:p w14:paraId="1A09D2D6" w14:textId="37836213" w:rsidR="00E545E8" w:rsidRDefault="00803815" w:rsidP="00F13FB3">
      <w:pPr>
        <w:jc w:val="left"/>
      </w:pPr>
      <w:r w:rsidRPr="00466AB0">
        <w:t>Hankintamenettelynä käytetään avointa menettelyä. Hankinta on</w:t>
      </w:r>
      <w:r w:rsidR="00F13FB3">
        <w:t xml:space="preserve"> </w:t>
      </w:r>
      <w:r w:rsidR="00E545E8" w:rsidRPr="00466AB0">
        <w:t xml:space="preserve">EU-kynnysarvon </w:t>
      </w:r>
      <w:r w:rsidRPr="00496E94">
        <w:t>ylittävä hankinta</w:t>
      </w:r>
      <w:r w:rsidR="00F13FB3">
        <w:t>.</w:t>
      </w:r>
    </w:p>
    <w:p w14:paraId="05EA1F68" w14:textId="77777777" w:rsidR="00E545E8" w:rsidRDefault="00E545E8" w:rsidP="001A0530">
      <w:pPr>
        <w:pStyle w:val="ListParagraph"/>
        <w:jc w:val="left"/>
      </w:pPr>
    </w:p>
    <w:p w14:paraId="18557C0D" w14:textId="77777777" w:rsidR="005D4538" w:rsidRDefault="005D4538" w:rsidP="005D4538">
      <w:pPr>
        <w:tabs>
          <w:tab w:val="left" w:pos="360"/>
          <w:tab w:val="left" w:pos="2592"/>
        </w:tabs>
        <w:ind w:right="241"/>
        <w:rPr>
          <w:rFonts w:cs="Verdana"/>
        </w:rPr>
      </w:pPr>
      <w:r w:rsidRPr="00335677">
        <w:rPr>
          <w:rFonts w:cs="Verdana"/>
        </w:rPr>
        <w:t>Hankinnassa noudatetaan lakia julkisista hankinnoista</w:t>
      </w:r>
      <w:r>
        <w:rPr>
          <w:rFonts w:cs="Verdana"/>
        </w:rPr>
        <w:t xml:space="preserve"> ja käyttöoikeussopimuksista</w:t>
      </w:r>
      <w:r w:rsidRPr="00335677">
        <w:rPr>
          <w:rFonts w:cs="Verdana"/>
        </w:rPr>
        <w:t xml:space="preserve"> (</w:t>
      </w:r>
      <w:r>
        <w:rPr>
          <w:rFonts w:cs="Verdana"/>
        </w:rPr>
        <w:t>1</w:t>
      </w:r>
      <w:r w:rsidRPr="00335677">
        <w:rPr>
          <w:rFonts w:cs="Verdana"/>
        </w:rPr>
        <w:t>3</w:t>
      </w:r>
      <w:r>
        <w:rPr>
          <w:rFonts w:cs="Verdana"/>
        </w:rPr>
        <w:t>97</w:t>
      </w:r>
      <w:r w:rsidRPr="00335677">
        <w:rPr>
          <w:rFonts w:cs="Verdana"/>
        </w:rPr>
        <w:t>/20</w:t>
      </w:r>
      <w:r>
        <w:rPr>
          <w:rFonts w:cs="Verdana"/>
        </w:rPr>
        <w:t>16</w:t>
      </w:r>
      <w:r w:rsidRPr="00335677">
        <w:rPr>
          <w:rFonts w:cs="Verdana"/>
        </w:rPr>
        <w:t>, hankintalaki)</w:t>
      </w:r>
      <w:r>
        <w:rPr>
          <w:rFonts w:cs="Verdana"/>
        </w:rPr>
        <w:t>.</w:t>
      </w:r>
    </w:p>
    <w:p w14:paraId="4608303A" w14:textId="77777777" w:rsidR="00803815" w:rsidRPr="00466AB0" w:rsidRDefault="00803815" w:rsidP="001A0530">
      <w:pPr>
        <w:jc w:val="left"/>
      </w:pPr>
    </w:p>
    <w:p w14:paraId="432EF37E" w14:textId="7F3732C1" w:rsidR="00803815" w:rsidRPr="00466AB0" w:rsidRDefault="00F238AE" w:rsidP="001A0530">
      <w:pPr>
        <w:jc w:val="left"/>
      </w:pPr>
      <w:r w:rsidRPr="00466AB0">
        <w:t>T</w:t>
      </w:r>
      <w:r w:rsidR="00D316B5" w:rsidRPr="00466AB0">
        <w:t>ilaaja</w:t>
      </w:r>
      <w:r w:rsidR="00803815" w:rsidRPr="00466AB0">
        <w:t xml:space="preserve"> voi</w:t>
      </w:r>
      <w:r w:rsidR="00803815" w:rsidRPr="00466AB0">
        <w:rPr>
          <w:iCs/>
        </w:rPr>
        <w:t xml:space="preserve"> keskeyttää hankintamenettelyn</w:t>
      </w:r>
      <w:r w:rsidR="00803815" w:rsidRPr="00466AB0">
        <w:t xml:space="preserve"> osittain tai kokonaan</w:t>
      </w:r>
      <w:r w:rsidRPr="00466AB0">
        <w:t xml:space="preserve"> todellisesta ja perustellusta syystä (hankintalain </w:t>
      </w:r>
      <w:r w:rsidR="005D4538">
        <w:t>125</w:t>
      </w:r>
      <w:r w:rsidRPr="00466AB0">
        <w:t xml:space="preserve"> §)</w:t>
      </w:r>
      <w:r w:rsidR="00803815" w:rsidRPr="00466AB0">
        <w:t>.</w:t>
      </w:r>
    </w:p>
    <w:p w14:paraId="7B40121F" w14:textId="77777777" w:rsidR="00803815" w:rsidRPr="00466AB0" w:rsidRDefault="00803815" w:rsidP="001A0530">
      <w:pPr>
        <w:jc w:val="left"/>
      </w:pPr>
    </w:p>
    <w:p w14:paraId="640417EF" w14:textId="77777777" w:rsidR="00244193" w:rsidRPr="00466AB0" w:rsidRDefault="00803815" w:rsidP="001A0530">
      <w:pPr>
        <w:jc w:val="left"/>
      </w:pPr>
      <w:r w:rsidRPr="00466AB0">
        <w:t xml:space="preserve">Tarjouksen tekemisestä, esittelystä tai muusta menettelyyn osallistumisesta ei makseta tarjoajille korvausta. </w:t>
      </w:r>
    </w:p>
    <w:p w14:paraId="0C172297" w14:textId="77777777" w:rsidR="00244193" w:rsidRPr="00466AB0" w:rsidRDefault="00244193" w:rsidP="001A0530">
      <w:pPr>
        <w:jc w:val="left"/>
      </w:pPr>
    </w:p>
    <w:p w14:paraId="6E96AA82" w14:textId="77777777" w:rsidR="00244193" w:rsidRDefault="00803815" w:rsidP="001A0530">
      <w:pPr>
        <w:jc w:val="left"/>
      </w:pPr>
      <w:r w:rsidRPr="00466AB0">
        <w:t>Tarjousasiakirjat ovat saatavissa suomen kielellä.</w:t>
      </w:r>
    </w:p>
    <w:p w14:paraId="25182B26" w14:textId="77777777" w:rsidR="00375D84" w:rsidRPr="00466AB0" w:rsidRDefault="00375D84" w:rsidP="001A0530">
      <w:pPr>
        <w:jc w:val="left"/>
      </w:pPr>
    </w:p>
    <w:p w14:paraId="2B3C1644" w14:textId="77777777" w:rsidR="00803815" w:rsidRPr="00466AB0" w:rsidRDefault="00803815" w:rsidP="001A0530">
      <w:pPr>
        <w:jc w:val="left"/>
      </w:pPr>
    </w:p>
    <w:p w14:paraId="3B2EF0CA" w14:textId="77777777" w:rsidR="002C447D" w:rsidRPr="00466AB0" w:rsidRDefault="002C447D" w:rsidP="001A0530">
      <w:pPr>
        <w:pStyle w:val="Subtitle"/>
        <w:jc w:val="left"/>
        <w:rPr>
          <w:szCs w:val="20"/>
        </w:rPr>
      </w:pPr>
      <w:bookmarkStart w:id="0" w:name="_Toc153686667"/>
      <w:bookmarkStart w:id="1" w:name="_Toc153689808"/>
      <w:bookmarkStart w:id="2" w:name="_Toc153691053"/>
      <w:bookmarkStart w:id="3" w:name="_Toc153695410"/>
      <w:r w:rsidRPr="00466AB0">
        <w:rPr>
          <w:szCs w:val="20"/>
        </w:rPr>
        <w:t>Yhteydenpito ja lisätiedot</w:t>
      </w:r>
      <w:bookmarkEnd w:id="0"/>
      <w:bookmarkEnd w:id="1"/>
      <w:bookmarkEnd w:id="2"/>
      <w:bookmarkEnd w:id="3"/>
      <w:r w:rsidR="000B61FE" w:rsidRPr="00466AB0">
        <w:rPr>
          <w:szCs w:val="20"/>
        </w:rPr>
        <w:t xml:space="preserve"> KILPAILUN AIKANA</w:t>
      </w:r>
    </w:p>
    <w:p w14:paraId="12D8572B" w14:textId="77777777" w:rsidR="00A67E9C" w:rsidRPr="00466AB0" w:rsidRDefault="00A67E9C"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75E0DCDB" w14:textId="77777777" w:rsidTr="00DE44EA">
        <w:trPr>
          <w:trHeight w:val="290"/>
          <w:tblCellSpacing w:w="20" w:type="dxa"/>
        </w:trPr>
        <w:tc>
          <w:tcPr>
            <w:tcW w:w="9550" w:type="dxa"/>
            <w:tcBorders>
              <w:bottom w:val="nil"/>
            </w:tcBorders>
            <w:shd w:val="clear" w:color="auto" w:fill="3CEDF6"/>
          </w:tcPr>
          <w:p w14:paraId="1094C1AC" w14:textId="161A7E7E" w:rsidR="002742CC" w:rsidRPr="00466AB0" w:rsidRDefault="001C0697" w:rsidP="001A0530">
            <w:pPr>
              <w:ind w:left="9"/>
              <w:jc w:val="left"/>
            </w:pPr>
            <w:r>
              <w:t>OHJE HANKINTAYKSIKÖLLE</w:t>
            </w:r>
            <w:r w:rsidR="002742CC" w:rsidRPr="00466AB0">
              <w:t xml:space="preserve">: </w:t>
            </w:r>
            <w:r w:rsidR="003565C5">
              <w:t>Varaa tarjoajille tarjousaikana riittävä aika</w:t>
            </w:r>
            <w:r w:rsidR="002742CC" w:rsidRPr="00466AB0">
              <w:t xml:space="preserve"> esittää kysymyksiä </w:t>
            </w:r>
            <w:r w:rsidR="00244193" w:rsidRPr="00466AB0">
              <w:t>tarjouspyynnö</w:t>
            </w:r>
            <w:r w:rsidR="00F238AE" w:rsidRPr="00466AB0">
              <w:t>stä</w:t>
            </w:r>
            <w:r w:rsidR="003565C5">
              <w:t>. Ilmoita t</w:t>
            </w:r>
            <w:r w:rsidR="002742CC" w:rsidRPr="00466AB0">
              <w:t>arjouspyynnössä</w:t>
            </w:r>
            <w:r w:rsidR="003565C5">
              <w:t>,</w:t>
            </w:r>
            <w:r w:rsidR="002742CC" w:rsidRPr="00466AB0">
              <w:t xml:space="preserve"> </w:t>
            </w:r>
            <w:r w:rsidR="003565C5">
              <w:t xml:space="preserve">miten </w:t>
            </w:r>
            <w:r w:rsidR="00244193" w:rsidRPr="00466AB0">
              <w:t>kysymyksiä voi esittää. On tärkeää varmistaa</w:t>
            </w:r>
            <w:r w:rsidR="002742CC" w:rsidRPr="00466AB0">
              <w:t xml:space="preserve">, että kaikilla </w:t>
            </w:r>
            <w:r w:rsidR="00244193" w:rsidRPr="00466AB0">
              <w:t xml:space="preserve">tarjouspyynnöstä kiinnostuneilla </w:t>
            </w:r>
            <w:r w:rsidR="002742CC" w:rsidRPr="00466AB0">
              <w:t>on mahdollisuus saada tieto esitetyistä kysymyksistä ja niihin annetuista vastauksista. Yhte</w:t>
            </w:r>
            <w:r w:rsidR="00244193" w:rsidRPr="00466AB0">
              <w:t>y</w:t>
            </w:r>
            <w:r w:rsidR="004E4A54">
              <w:t xml:space="preserve">denottoja puhelimitse ei </w:t>
            </w:r>
            <w:r w:rsidR="00AC43A3">
              <w:t>kannata</w:t>
            </w:r>
            <w:r w:rsidR="00AC43A3" w:rsidRPr="00466AB0">
              <w:t xml:space="preserve"> </w:t>
            </w:r>
            <w:r w:rsidR="002742CC" w:rsidRPr="00466AB0">
              <w:t xml:space="preserve">sallia, koska se voi vaarantaa tarjoajien tasapuolisen kohtelun. </w:t>
            </w:r>
          </w:p>
          <w:p w14:paraId="35D6AE0A" w14:textId="77777777" w:rsidR="002742CC" w:rsidRPr="00466AB0" w:rsidRDefault="002742CC" w:rsidP="001A0530">
            <w:pPr>
              <w:ind w:left="9"/>
              <w:jc w:val="left"/>
            </w:pPr>
          </w:p>
          <w:p w14:paraId="07DF8536" w14:textId="530A3A47" w:rsidR="002742CC" w:rsidRPr="00466AB0" w:rsidRDefault="002742CC" w:rsidP="001A0530">
            <w:pPr>
              <w:ind w:left="9"/>
              <w:jc w:val="left"/>
            </w:pPr>
            <w:r w:rsidRPr="00466AB0">
              <w:t>EU</w:t>
            </w:r>
            <w:r w:rsidR="00244193" w:rsidRPr="00466AB0">
              <w:t>-kynnysarvon ylittävissä</w:t>
            </w:r>
            <w:r w:rsidRPr="00466AB0">
              <w:t xml:space="preserve"> </w:t>
            </w:r>
            <w:r w:rsidR="00244193" w:rsidRPr="00466AB0">
              <w:t>hankinnoissa lisätiedot eli vastaukset on annettava</w:t>
            </w:r>
            <w:r w:rsidRPr="00466AB0">
              <w:t xml:space="preserve"> hankin</w:t>
            </w:r>
            <w:r w:rsidR="00244193" w:rsidRPr="00466AB0">
              <w:t xml:space="preserve">talain </w:t>
            </w:r>
            <w:r w:rsidR="005D4538">
              <w:t>69</w:t>
            </w:r>
            <w:r w:rsidR="00244193" w:rsidRPr="00466AB0">
              <w:t xml:space="preserve"> § </w:t>
            </w:r>
            <w:r w:rsidR="005D4538">
              <w:t>4</w:t>
            </w:r>
            <w:r w:rsidR="00244193" w:rsidRPr="00466AB0">
              <w:t xml:space="preserve"> mom. mukaan </w:t>
            </w:r>
            <w:r w:rsidRPr="00466AB0">
              <w:t xml:space="preserve">avoimessa menettelyssä 6 päivää ennen </w:t>
            </w:r>
            <w:r w:rsidRPr="00466AB0">
              <w:lastRenderedPageBreak/>
              <w:t xml:space="preserve">tarjousajan päättymistä. </w:t>
            </w:r>
            <w:r w:rsidR="00244193" w:rsidRPr="00466AB0">
              <w:t>Hankintayksikön ei ole kuitenkaan pakko ilmoittaa tarkkaa päivää, jolloin vastaukset annetaan. T</w:t>
            </w:r>
            <w:r w:rsidRPr="00466AB0">
              <w:t>ässä kohdassa voidaan vain ilmoittaa, että hankintayksikkö julkaisee kysymykset ja vastaukset nettisivuillaan tai lähettää niitä koskevan sähköpostiviestin</w:t>
            </w:r>
            <w:r w:rsidR="00244193" w:rsidRPr="00466AB0">
              <w:t xml:space="preserve"> ilman, että vastausten antamista sidotaan tiettyyn päivämäärää</w:t>
            </w:r>
            <w:r w:rsidRPr="00466AB0">
              <w:t>n.</w:t>
            </w:r>
            <w:r w:rsidR="00C77BF2">
              <w:t xml:space="preserve"> Kysymykset voi myös vastaanottaa ja käsitellä sähköisessä kilpailutusjärjestelmässä. </w:t>
            </w:r>
          </w:p>
          <w:p w14:paraId="25061859" w14:textId="77777777" w:rsidR="002742CC" w:rsidRPr="00466AB0" w:rsidRDefault="002742CC" w:rsidP="001A0530">
            <w:pPr>
              <w:ind w:left="9"/>
              <w:jc w:val="left"/>
            </w:pPr>
          </w:p>
        </w:tc>
      </w:tr>
    </w:tbl>
    <w:p w14:paraId="4E85A52F" w14:textId="77777777" w:rsidR="002742CC" w:rsidRPr="00466AB0" w:rsidRDefault="002742CC" w:rsidP="001A0530">
      <w:pPr>
        <w:jc w:val="left"/>
      </w:pPr>
    </w:p>
    <w:p w14:paraId="781EDE01" w14:textId="4E0CAF23" w:rsidR="00244193" w:rsidRPr="00BC337C" w:rsidRDefault="002C447D" w:rsidP="001A0530">
      <w:pPr>
        <w:jc w:val="left"/>
      </w:pPr>
      <w:r w:rsidRPr="00BC337C">
        <w:t xml:space="preserve">Tarjoaja voi tarjouskilpailun aikana pyytää </w:t>
      </w:r>
      <w:r w:rsidR="00244193" w:rsidRPr="00BC337C">
        <w:t xml:space="preserve">tarjouspyyntöön liittyviä </w:t>
      </w:r>
      <w:r w:rsidRPr="00BC337C">
        <w:rPr>
          <w:bCs/>
        </w:rPr>
        <w:t>lisätietoja sähköpostitse</w:t>
      </w:r>
      <w:r w:rsidR="00244193" w:rsidRPr="00BC337C">
        <w:rPr>
          <w:bCs/>
        </w:rPr>
        <w:t>,</w:t>
      </w:r>
      <w:r w:rsidRPr="00BC337C">
        <w:t xml:space="preserve"> lähettämällä kysymykset osoitteeseen </w:t>
      </w:r>
      <w:hyperlink r:id="rId18" w:history="1">
        <w:r w:rsidR="00A67E9C" w:rsidRPr="00BC337C">
          <w:rPr>
            <w:rStyle w:val="Hyperlink"/>
            <w:color w:val="auto"/>
            <w:highlight w:val="cyan"/>
          </w:rPr>
          <w:t>nimi@hankintayksikko.fi</w:t>
        </w:r>
      </w:hyperlink>
      <w:r w:rsidRPr="00BC337C">
        <w:t>.</w:t>
      </w:r>
      <w:r w:rsidR="00A67E9C" w:rsidRPr="00BC337C">
        <w:t xml:space="preserve"> </w:t>
      </w:r>
      <w:r w:rsidR="003565C5" w:rsidRPr="00BC337C">
        <w:t xml:space="preserve">Lähetä </w:t>
      </w:r>
      <w:r w:rsidR="00A67E9C" w:rsidRPr="00BC337C">
        <w:t>k</w:t>
      </w:r>
      <w:r w:rsidRPr="00BC337C">
        <w:t xml:space="preserve">ysymykset </w:t>
      </w:r>
      <w:proofErr w:type="spellStart"/>
      <w:r w:rsidRPr="00BC337C">
        <w:rPr>
          <w:highlight w:val="cyan"/>
        </w:rPr>
        <w:t>pp.</w:t>
      </w:r>
      <w:proofErr w:type="gramStart"/>
      <w:r w:rsidRPr="00BC337C">
        <w:rPr>
          <w:highlight w:val="cyan"/>
        </w:rPr>
        <w:t>kk.vvvv</w:t>
      </w:r>
      <w:proofErr w:type="spellEnd"/>
      <w:proofErr w:type="gramEnd"/>
      <w:r w:rsidRPr="00BC337C">
        <w:rPr>
          <w:bCs/>
        </w:rPr>
        <w:t xml:space="preserve"> kello </w:t>
      </w:r>
      <w:proofErr w:type="spellStart"/>
      <w:r w:rsidRPr="00BC337C">
        <w:rPr>
          <w:bCs/>
          <w:highlight w:val="cyan"/>
        </w:rPr>
        <w:t>xx.xx</w:t>
      </w:r>
      <w:proofErr w:type="spellEnd"/>
      <w:r w:rsidRPr="00BC337C">
        <w:rPr>
          <w:bCs/>
        </w:rPr>
        <w:t xml:space="preserve"> mennessä</w:t>
      </w:r>
      <w:r w:rsidRPr="00BC337C">
        <w:t xml:space="preserve">. </w:t>
      </w:r>
      <w:r w:rsidR="003565C5" w:rsidRPr="00BC337C">
        <w:t>Kirjoita s</w:t>
      </w:r>
      <w:r w:rsidR="00244193" w:rsidRPr="00BC337C">
        <w:t xml:space="preserve">ähköpostin aihekenttään </w:t>
      </w:r>
      <w:proofErr w:type="gramStart"/>
      <w:r w:rsidR="004549F6" w:rsidRPr="00BC337C">
        <w:rPr>
          <w:highlight w:val="cyan"/>
        </w:rPr>
        <w:t>”[</w:t>
      </w:r>
      <w:proofErr w:type="gramEnd"/>
      <w:r w:rsidR="004549F6" w:rsidRPr="00BC337C">
        <w:rPr>
          <w:highlight w:val="cyan"/>
        </w:rPr>
        <w:t>xx</w:t>
      </w:r>
      <w:r w:rsidR="00BC337C" w:rsidRPr="00BC337C">
        <w:rPr>
          <w:highlight w:val="cyan"/>
        </w:rPr>
        <w:t xml:space="preserve">, esim. </w:t>
      </w:r>
      <w:r w:rsidR="00BC337C">
        <w:rPr>
          <w:highlight w:val="cyan"/>
        </w:rPr>
        <w:t xml:space="preserve">Kysymykset, </w:t>
      </w:r>
      <w:r w:rsidR="00BC337C" w:rsidRPr="00BC337C">
        <w:rPr>
          <w:highlight w:val="cyan"/>
        </w:rPr>
        <w:t>Siivouspalvelu</w:t>
      </w:r>
      <w:r w:rsidR="00BC337C">
        <w:rPr>
          <w:highlight w:val="cyan"/>
        </w:rPr>
        <w:t>t</w:t>
      </w:r>
      <w:r w:rsidR="004549F6" w:rsidRPr="00BC337C">
        <w:rPr>
          <w:highlight w:val="cyan"/>
        </w:rPr>
        <w:t>]</w:t>
      </w:r>
      <w:r w:rsidR="00244193" w:rsidRPr="00BC337C">
        <w:rPr>
          <w:highlight w:val="cyan"/>
        </w:rPr>
        <w:t>”.</w:t>
      </w:r>
      <w:r w:rsidR="00244193" w:rsidRPr="00BC337C">
        <w:t xml:space="preserve"> </w:t>
      </w:r>
    </w:p>
    <w:p w14:paraId="5337B5B6" w14:textId="77777777" w:rsidR="00244193" w:rsidRPr="00466AB0" w:rsidRDefault="00244193" w:rsidP="001A0530">
      <w:pPr>
        <w:jc w:val="left"/>
      </w:pPr>
    </w:p>
    <w:p w14:paraId="1B42EFF2" w14:textId="77777777" w:rsidR="00C50330" w:rsidRDefault="00BE507E" w:rsidP="001A0530">
      <w:pPr>
        <w:jc w:val="left"/>
      </w:pPr>
      <w:r w:rsidRPr="00466AB0">
        <w:t>Tarjoajien tas</w:t>
      </w:r>
      <w:r w:rsidR="00311F3F" w:rsidRPr="00466AB0">
        <w:t>apuolisen kohtelun takaamiseksi</w:t>
      </w:r>
      <w:r w:rsidRPr="00466AB0">
        <w:t xml:space="preserve"> muulla tavoin esitettyihin kysymyksiin</w:t>
      </w:r>
      <w:r w:rsidR="00C50330" w:rsidRPr="00466AB0">
        <w:t xml:space="preserve"> ei vastata.</w:t>
      </w:r>
    </w:p>
    <w:p w14:paraId="71FBCECF" w14:textId="77777777" w:rsidR="008A6758" w:rsidRDefault="008A6758" w:rsidP="001A0530">
      <w:pPr>
        <w:jc w:val="left"/>
      </w:pPr>
    </w:p>
    <w:p w14:paraId="6439C85E" w14:textId="77777777" w:rsidR="008A6758" w:rsidRPr="00DE44EA" w:rsidRDefault="008A6758" w:rsidP="001A0530">
      <w:pPr>
        <w:jc w:val="left"/>
      </w:pPr>
      <w:r w:rsidRPr="00DE44EA">
        <w:t>Kysyjän nimeä tai muita tarjoajaa koskevia tietoja ei ilmoiteta kysymysten ja vastausten yhteydessä.</w:t>
      </w:r>
    </w:p>
    <w:p w14:paraId="17C8B104" w14:textId="77777777" w:rsidR="00315E9C" w:rsidRPr="00466AB0" w:rsidRDefault="00315E9C" w:rsidP="001A0530">
      <w:pPr>
        <w:jc w:val="left"/>
      </w:pPr>
    </w:p>
    <w:p w14:paraId="093BAB64" w14:textId="77777777" w:rsidR="00C50330" w:rsidRPr="00466AB0" w:rsidRDefault="00C50330" w:rsidP="001A0530">
      <w:pPr>
        <w:jc w:val="left"/>
      </w:pPr>
      <w:r w:rsidRPr="00466AB0">
        <w:t xml:space="preserve">Vastaukset kysymyksiin julkaistaan hankintayksikön internetsivuilla osoitteessa </w:t>
      </w:r>
      <w:hyperlink r:id="rId19" w:history="1">
        <w:r w:rsidRPr="00DE44EA">
          <w:rPr>
            <w:rStyle w:val="Hyperlink"/>
            <w:color w:val="auto"/>
            <w:highlight w:val="cyan"/>
          </w:rPr>
          <w:t>www.osoite.fi</w:t>
        </w:r>
      </w:hyperlink>
      <w:r w:rsidRPr="00DE44EA">
        <w:rPr>
          <w:highlight w:val="cyan"/>
        </w:rPr>
        <w:t xml:space="preserve"> </w:t>
      </w:r>
      <w:r w:rsidRPr="00496E94">
        <w:t>viimeistään</w:t>
      </w:r>
      <w:r w:rsidRPr="00DE44EA">
        <w:rPr>
          <w:highlight w:val="cyan"/>
        </w:rPr>
        <w:t xml:space="preserve"> </w:t>
      </w:r>
      <w:proofErr w:type="spellStart"/>
      <w:r w:rsidRPr="00DE44EA">
        <w:rPr>
          <w:highlight w:val="cyan"/>
        </w:rPr>
        <w:t>pp.</w:t>
      </w:r>
      <w:proofErr w:type="gramStart"/>
      <w:r w:rsidRPr="00DE44EA">
        <w:rPr>
          <w:highlight w:val="cyan"/>
        </w:rPr>
        <w:t>kk.vvvv</w:t>
      </w:r>
      <w:proofErr w:type="spellEnd"/>
      <w:proofErr w:type="gramEnd"/>
      <w:r w:rsidR="004549F6" w:rsidRPr="00466AB0">
        <w:t xml:space="preserve">. </w:t>
      </w:r>
      <w:r w:rsidRPr="00466AB0">
        <w:t>Tarjoaj</w:t>
      </w:r>
      <w:r w:rsidR="00BC337C">
        <w:t>an vastuulla on</w:t>
      </w:r>
      <w:r w:rsidRPr="00466AB0">
        <w:t xml:space="preserve"> käydä katsomassa kysymykset ja niihin annetut vastaukset sivuilla sekä käyttää hyväkseen mahdollisesti täsmennettyjä tietoja tarjousta antaessaan.</w:t>
      </w:r>
    </w:p>
    <w:p w14:paraId="512AD300" w14:textId="77777777" w:rsidR="00C50330" w:rsidRPr="00466AB0" w:rsidRDefault="00C50330" w:rsidP="001A0530">
      <w:pPr>
        <w:jc w:val="left"/>
      </w:pPr>
    </w:p>
    <w:p w14:paraId="72ED7F43" w14:textId="77777777" w:rsidR="00C50330" w:rsidRPr="00466AB0" w:rsidRDefault="00C50330" w:rsidP="001A0530">
      <w:pPr>
        <w:jc w:val="left"/>
      </w:pPr>
      <w:r w:rsidRPr="00DE44EA">
        <w:rPr>
          <w:highlight w:val="cyan"/>
        </w:rPr>
        <w:t>[TAI]</w:t>
      </w:r>
    </w:p>
    <w:p w14:paraId="1C382C7F" w14:textId="77777777" w:rsidR="004549F6" w:rsidRPr="00466AB0" w:rsidRDefault="004549F6" w:rsidP="001A0530">
      <w:pPr>
        <w:jc w:val="left"/>
      </w:pPr>
    </w:p>
    <w:p w14:paraId="320FC10E" w14:textId="77777777" w:rsidR="00BC337C" w:rsidRDefault="004549F6" w:rsidP="001A0530">
      <w:pPr>
        <w:jc w:val="left"/>
        <w:rPr>
          <w:b/>
        </w:rPr>
      </w:pPr>
      <w:r w:rsidRPr="00466AB0">
        <w:t>V</w:t>
      </w:r>
      <w:r w:rsidR="00BE507E" w:rsidRPr="00466AB0">
        <w:t>astaukset</w:t>
      </w:r>
      <w:r w:rsidRPr="00466AB0">
        <w:t xml:space="preserve"> kysymyksiin</w:t>
      </w:r>
      <w:r w:rsidR="00BE507E" w:rsidRPr="00466AB0">
        <w:t xml:space="preserve"> lähetään </w:t>
      </w:r>
      <w:r w:rsidRPr="00466AB0">
        <w:t xml:space="preserve">yhtäaikaisesti, </w:t>
      </w:r>
      <w:r w:rsidR="00BE507E" w:rsidRPr="00466AB0">
        <w:t>samansisältöisenä</w:t>
      </w:r>
      <w:r w:rsidR="00BE507E" w:rsidRPr="00466AB0">
        <w:rPr>
          <w:b/>
        </w:rPr>
        <w:t xml:space="preserve"> </w:t>
      </w:r>
      <w:r w:rsidR="00BE507E" w:rsidRPr="00466AB0">
        <w:t>kaikille</w:t>
      </w:r>
      <w:r w:rsidRPr="00466AB0">
        <w:t xml:space="preserve"> kysymyksiä jättäneille sekä yhteystietonsa kysymysten jättöpäivään mennessä lähettäneille.</w:t>
      </w:r>
      <w:r w:rsidRPr="00466AB0">
        <w:rPr>
          <w:b/>
        </w:rPr>
        <w:t xml:space="preserve"> </w:t>
      </w:r>
      <w:r w:rsidR="00A6301B" w:rsidRPr="00466AB0">
        <w:t xml:space="preserve">Myöhemmin </w:t>
      </w:r>
      <w:r w:rsidRPr="00466AB0">
        <w:t>tarjouskilpailusta kiinnostuneet voivat pyytää kysymyksiä ja vastauksia edellä mainitusta</w:t>
      </w:r>
      <w:r w:rsidR="00BE507E" w:rsidRPr="00466AB0">
        <w:t xml:space="preserve"> </w:t>
      </w:r>
      <w:r w:rsidRPr="00466AB0">
        <w:t>hankintayksikön sähköpostiosoitteesta</w:t>
      </w:r>
      <w:r w:rsidRPr="004E4A54">
        <w:t>. Hankintayksikkö vastaa pyyntöihin kolmen (3) arkipäivän kuluessa pyynnöstä.</w:t>
      </w:r>
      <w:r w:rsidRPr="00466AB0">
        <w:rPr>
          <w:b/>
        </w:rPr>
        <w:t xml:space="preserve"> </w:t>
      </w:r>
    </w:p>
    <w:p w14:paraId="216E036A" w14:textId="77777777" w:rsidR="00BC337C" w:rsidRDefault="00BC337C" w:rsidP="001A0530">
      <w:pPr>
        <w:jc w:val="left"/>
        <w:rPr>
          <w:b/>
        </w:rPr>
      </w:pPr>
    </w:p>
    <w:p w14:paraId="1485BE5F" w14:textId="02F5EA57" w:rsidR="00BC337C" w:rsidRPr="00466AB0" w:rsidRDefault="00BC337C" w:rsidP="001A0530">
      <w:pPr>
        <w:jc w:val="left"/>
        <w:rPr>
          <w:b/>
        </w:rPr>
      </w:pPr>
      <w:r w:rsidRPr="00BC337C">
        <w:t xml:space="preserve">Kirjoita sähköpostin aihekenttään </w:t>
      </w:r>
      <w:proofErr w:type="gramStart"/>
      <w:r w:rsidRPr="00BC337C">
        <w:rPr>
          <w:highlight w:val="cyan"/>
        </w:rPr>
        <w:t>”[</w:t>
      </w:r>
      <w:proofErr w:type="gramEnd"/>
      <w:r w:rsidRPr="00BC337C">
        <w:rPr>
          <w:highlight w:val="cyan"/>
        </w:rPr>
        <w:t xml:space="preserve">xx, esim. </w:t>
      </w:r>
      <w:r>
        <w:rPr>
          <w:highlight w:val="cyan"/>
        </w:rPr>
        <w:t xml:space="preserve">Kysymykset, </w:t>
      </w:r>
      <w:r w:rsidRPr="00BC337C">
        <w:rPr>
          <w:highlight w:val="cyan"/>
        </w:rPr>
        <w:t>Siivouspalvelu</w:t>
      </w:r>
      <w:r>
        <w:rPr>
          <w:highlight w:val="cyan"/>
        </w:rPr>
        <w:t>t</w:t>
      </w:r>
      <w:r w:rsidRPr="00BC337C">
        <w:rPr>
          <w:highlight w:val="cyan"/>
        </w:rPr>
        <w:t>]”.</w:t>
      </w:r>
    </w:p>
    <w:p w14:paraId="69E4F336" w14:textId="77777777" w:rsidR="004549F6" w:rsidRPr="00466AB0" w:rsidRDefault="004549F6" w:rsidP="001A0530">
      <w:pPr>
        <w:jc w:val="left"/>
        <w:rPr>
          <w:b/>
        </w:rPr>
      </w:pPr>
    </w:p>
    <w:p w14:paraId="0F53615F" w14:textId="77777777" w:rsidR="00803815" w:rsidRPr="00466AB0" w:rsidRDefault="00BC337C" w:rsidP="001A0530">
      <w:pPr>
        <w:jc w:val="left"/>
      </w:pPr>
      <w:r>
        <w:t xml:space="preserve">Tarjoajan vastuulla on huomioida </w:t>
      </w:r>
      <w:r w:rsidR="00CB2E45" w:rsidRPr="00466AB0">
        <w:t>kysymykset ja niihin</w:t>
      </w:r>
      <w:r w:rsidR="005D307D" w:rsidRPr="00466AB0">
        <w:t xml:space="preserve"> annetut vastaukset sekä käyttä</w:t>
      </w:r>
      <w:r>
        <w:t>ä</w:t>
      </w:r>
      <w:r w:rsidR="00CB2E45" w:rsidRPr="00466AB0">
        <w:t xml:space="preserve"> hyväkseen mahdollisesti täsmennettyjä tietoja tarjousta antaessaan.</w:t>
      </w:r>
    </w:p>
    <w:p w14:paraId="0CCB2B91" w14:textId="77777777" w:rsidR="00315E9C" w:rsidRPr="00466AB0" w:rsidRDefault="00315E9C" w:rsidP="001A0530">
      <w:pPr>
        <w:jc w:val="left"/>
      </w:pPr>
    </w:p>
    <w:p w14:paraId="69531A09" w14:textId="77777777" w:rsidR="00315E9C" w:rsidRPr="00466AB0" w:rsidRDefault="00315E9C" w:rsidP="001A0530">
      <w:pPr>
        <w:jc w:val="left"/>
      </w:pPr>
    </w:p>
    <w:p w14:paraId="341ACC99" w14:textId="77777777" w:rsidR="002C447D" w:rsidRPr="00466AB0" w:rsidRDefault="002C447D" w:rsidP="001A0530">
      <w:pPr>
        <w:pStyle w:val="Subtitle"/>
        <w:jc w:val="left"/>
        <w:rPr>
          <w:szCs w:val="20"/>
        </w:rPr>
      </w:pPr>
      <w:bookmarkStart w:id="4" w:name="_Toc153686668"/>
      <w:bookmarkStart w:id="5" w:name="_Toc153689809"/>
      <w:bookmarkStart w:id="6" w:name="_Toc153691054"/>
      <w:bookmarkStart w:id="7" w:name="_Toc153695411"/>
      <w:r w:rsidRPr="00466AB0">
        <w:rPr>
          <w:szCs w:val="20"/>
        </w:rPr>
        <w:t>Tarjoustietojen ja hankinta-asiakirjojen julkisuus</w:t>
      </w:r>
      <w:bookmarkEnd w:id="4"/>
      <w:bookmarkEnd w:id="5"/>
      <w:bookmarkEnd w:id="6"/>
      <w:bookmarkEnd w:id="7"/>
    </w:p>
    <w:p w14:paraId="0327D0B1" w14:textId="77777777" w:rsidR="002C447D" w:rsidRPr="00466AB0" w:rsidRDefault="002C447D" w:rsidP="001A0530">
      <w:pPr>
        <w:jc w:val="left"/>
      </w:pPr>
    </w:p>
    <w:p w14:paraId="591ED105" w14:textId="411005E1" w:rsidR="009E2D86" w:rsidRDefault="002C447D" w:rsidP="001A0530">
      <w:pPr>
        <w:jc w:val="left"/>
      </w:pPr>
      <w:r w:rsidRPr="00466AB0">
        <w:t>Hankinta-asiakirjojen julkisuutta säätelee laki viranomaisen toiminnan julkisuudesta (621/1999).</w:t>
      </w:r>
      <w:r w:rsidR="008D112F">
        <w:t xml:space="preserve"> </w:t>
      </w:r>
      <w:r w:rsidR="00E36D64">
        <w:t>Merkitse tarjoukseen selkeästi liikesalaisuudet</w:t>
      </w:r>
      <w:r w:rsidRPr="00466AB0">
        <w:t xml:space="preserve"> </w:t>
      </w:r>
      <w:r w:rsidR="00E36D64">
        <w:t>ja erota</w:t>
      </w:r>
      <w:r w:rsidRPr="00466AB0">
        <w:t xml:space="preserve"> nämä tiedot selvästi m</w:t>
      </w:r>
      <w:r w:rsidR="00E36D64">
        <w:t>uusta aineistosta tarjouksessa</w:t>
      </w:r>
      <w:r w:rsidRPr="00466AB0">
        <w:t xml:space="preserve">. </w:t>
      </w:r>
      <w:r w:rsidR="00E36D64">
        <w:t>Kirjaa lisäksi l</w:t>
      </w:r>
      <w:r w:rsidR="00496E94">
        <w:t>iikesalaisuudet tarjousl</w:t>
      </w:r>
      <w:r w:rsidR="00E36D64">
        <w:t>omakkeeseen</w:t>
      </w:r>
      <w:r w:rsidR="00496E94">
        <w:t>,</w:t>
      </w:r>
      <w:r w:rsidR="009E2D86">
        <w:t xml:space="preserve"> joka on tarjouspyynnön liitteenä:</w:t>
      </w:r>
      <w:r w:rsidR="00496E94">
        <w:t xml:space="preserve"> </w:t>
      </w:r>
      <w:r w:rsidR="009E2D86">
        <w:t>L</w:t>
      </w:r>
      <w:r w:rsidR="00496E94">
        <w:t>iite</w:t>
      </w:r>
      <w:r w:rsidR="009E2D86">
        <w:t xml:space="preserve"> 2 Tarjoustiedot ja tarjoajan</w:t>
      </w:r>
      <w:r w:rsidR="00496E94">
        <w:t xml:space="preserve"> soveltuvuus. </w:t>
      </w:r>
    </w:p>
    <w:p w14:paraId="0E4593EC" w14:textId="77777777" w:rsidR="009E2D86" w:rsidRDefault="009E2D86" w:rsidP="001A0530">
      <w:pPr>
        <w:jc w:val="left"/>
      </w:pPr>
    </w:p>
    <w:p w14:paraId="1E4875D1" w14:textId="1EBE51DF" w:rsidR="002C447D" w:rsidRPr="00466AB0" w:rsidRDefault="000E216A" w:rsidP="001A0530">
      <w:pPr>
        <w:jc w:val="left"/>
      </w:pPr>
      <w:r>
        <w:t>T</w:t>
      </w:r>
      <w:r w:rsidR="004E1522" w:rsidRPr="00466AB0">
        <w:t xml:space="preserve">arjouksen </w:t>
      </w:r>
      <w:r w:rsidR="00F238AE" w:rsidRPr="00466AB0">
        <w:t>vertailu</w:t>
      </w:r>
      <w:r w:rsidR="004E1522" w:rsidRPr="00466AB0">
        <w:t>hinta</w:t>
      </w:r>
      <w:r w:rsidR="002C447D" w:rsidRPr="00466AB0">
        <w:t xml:space="preserve"> ei voi olla liikesalaisuus</w:t>
      </w:r>
      <w:r w:rsidR="009376BC">
        <w:t xml:space="preserve"> ja tieto tarjousten vertailussa käytetystä kokonaishinnasta on aina annettava</w:t>
      </w:r>
      <w:r>
        <w:t>.</w:t>
      </w:r>
      <w:r w:rsidR="009E2D86">
        <w:t xml:space="preserve"> </w:t>
      </w:r>
      <w:r w:rsidR="002C447D" w:rsidRPr="00466AB0">
        <w:t>Tarjousten avaustilaisuus ei ole julkinen.</w:t>
      </w:r>
    </w:p>
    <w:p w14:paraId="5CDC856D" w14:textId="77777777" w:rsidR="00156A98" w:rsidRPr="00466AB0" w:rsidRDefault="00156A98" w:rsidP="001A0530">
      <w:pPr>
        <w:jc w:val="left"/>
      </w:pPr>
      <w:bookmarkStart w:id="8" w:name="_Toc153686669"/>
      <w:bookmarkStart w:id="9" w:name="_Toc153689810"/>
      <w:bookmarkStart w:id="10" w:name="_Toc153691055"/>
      <w:bookmarkStart w:id="11" w:name="_Toc153695412"/>
    </w:p>
    <w:p w14:paraId="12F790C6" w14:textId="77777777" w:rsidR="00573D7C" w:rsidRPr="00466AB0" w:rsidRDefault="00573D7C" w:rsidP="001A0530">
      <w:pPr>
        <w:jc w:val="left"/>
      </w:pPr>
    </w:p>
    <w:p w14:paraId="3E79BE2B" w14:textId="77777777" w:rsidR="002C447D" w:rsidRPr="00466AB0" w:rsidRDefault="002C447D" w:rsidP="001A0530">
      <w:pPr>
        <w:pStyle w:val="Subtitle"/>
        <w:jc w:val="left"/>
        <w:rPr>
          <w:szCs w:val="20"/>
        </w:rPr>
      </w:pPr>
      <w:r w:rsidRPr="00466AB0">
        <w:rPr>
          <w:szCs w:val="20"/>
        </w:rPr>
        <w:t xml:space="preserve">Tarjousten </w:t>
      </w:r>
      <w:r w:rsidR="00FB0BF3" w:rsidRPr="00466AB0">
        <w:rPr>
          <w:szCs w:val="20"/>
        </w:rPr>
        <w:t xml:space="preserve">LAATIMINEN </w:t>
      </w:r>
      <w:r w:rsidR="00FB0BF3">
        <w:rPr>
          <w:szCs w:val="20"/>
        </w:rPr>
        <w:t xml:space="preserve">JA </w:t>
      </w:r>
      <w:r w:rsidRPr="00466AB0">
        <w:rPr>
          <w:szCs w:val="20"/>
        </w:rPr>
        <w:t>jättäminen</w:t>
      </w:r>
      <w:bookmarkEnd w:id="8"/>
      <w:bookmarkEnd w:id="9"/>
      <w:bookmarkEnd w:id="10"/>
      <w:bookmarkEnd w:id="11"/>
    </w:p>
    <w:p w14:paraId="5F8140F9" w14:textId="77777777" w:rsidR="002C447D" w:rsidRPr="00466AB0" w:rsidRDefault="002C447D"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1C08A094" w14:textId="77777777" w:rsidTr="00BC1899">
        <w:trPr>
          <w:trHeight w:val="675"/>
          <w:tblCellSpacing w:w="20" w:type="dxa"/>
        </w:trPr>
        <w:tc>
          <w:tcPr>
            <w:tcW w:w="9550" w:type="dxa"/>
            <w:tcBorders>
              <w:bottom w:val="nil"/>
            </w:tcBorders>
            <w:shd w:val="clear" w:color="auto" w:fill="3CEDF6"/>
          </w:tcPr>
          <w:p w14:paraId="63499B81" w14:textId="49A9F608" w:rsidR="00D23B5F" w:rsidRDefault="001C0697" w:rsidP="001A0530">
            <w:pPr>
              <w:jc w:val="left"/>
              <w:rPr>
                <w:szCs w:val="22"/>
              </w:rPr>
            </w:pPr>
            <w:r>
              <w:lastRenderedPageBreak/>
              <w:t>OHJE HANKINTAYKSIKÖLLE</w:t>
            </w:r>
            <w:r w:rsidR="00D23B5F" w:rsidRPr="00466AB0">
              <w:t>:</w:t>
            </w:r>
            <w:r w:rsidR="008B432C">
              <w:t xml:space="preserve"> </w:t>
            </w:r>
            <w:r w:rsidR="00F2367E">
              <w:t xml:space="preserve">Hankintalaki velvoittaa kaikkia hankintayksiköitä käyttämään EU-kynnysarvon ylittävissä hankinnoissa sähköistä tiedonvaihtoa 18.10.2018 alkaen (yhteishankintayksiköiden osalta jo 18.4.2017). Ks. tarkemmin hankintalain </w:t>
            </w:r>
            <w:proofErr w:type="gramStart"/>
            <w:r w:rsidR="00F2367E">
              <w:t>62-64</w:t>
            </w:r>
            <w:proofErr w:type="gramEnd"/>
            <w:r w:rsidR="00F2367E">
              <w:t xml:space="preserve"> §</w:t>
            </w:r>
            <w:r w:rsidR="00A93CD6">
              <w:t xml:space="preserve"> (tie</w:t>
            </w:r>
            <w:r w:rsidR="0022470F">
              <w:t>don</w:t>
            </w:r>
            <w:r w:rsidR="00A93CD6">
              <w:t>vaihdon sähköisyyden edellytykset)</w:t>
            </w:r>
            <w:r w:rsidR="00873476">
              <w:t xml:space="preserve"> sekä 174 §</w:t>
            </w:r>
            <w:r w:rsidR="00A93CD6">
              <w:t xml:space="preserve"> (siirtymäsäännökset)</w:t>
            </w:r>
            <w:r w:rsidR="00F2367E">
              <w:t xml:space="preserve">. </w:t>
            </w:r>
          </w:p>
          <w:p w14:paraId="7CA689FD" w14:textId="524BA401" w:rsidR="00293BCC" w:rsidRPr="00466AB0" w:rsidRDefault="00293BCC" w:rsidP="005D4538">
            <w:pPr>
              <w:jc w:val="left"/>
            </w:pPr>
          </w:p>
        </w:tc>
      </w:tr>
    </w:tbl>
    <w:p w14:paraId="683814B9" w14:textId="77777777" w:rsidR="00FB0BF3" w:rsidRPr="00466AB0" w:rsidRDefault="00FB0BF3" w:rsidP="001A0530">
      <w:pPr>
        <w:jc w:val="left"/>
      </w:pPr>
    </w:p>
    <w:p w14:paraId="4A7FF1B8" w14:textId="54F8CDF9" w:rsidR="00FB0BF3" w:rsidRDefault="00FB0BF3" w:rsidP="001A0530">
      <w:pPr>
        <w:jc w:val="left"/>
      </w:pPr>
      <w:r w:rsidRPr="00BC1899">
        <w:rPr>
          <w:highlight w:val="cyan"/>
        </w:rPr>
        <w:t>[</w:t>
      </w:r>
      <w:r>
        <w:rPr>
          <w:highlight w:val="cyan"/>
        </w:rPr>
        <w:t>OHJE HANKINTAYKSIKÖLLE</w:t>
      </w:r>
      <w:r w:rsidRPr="00BC1899">
        <w:rPr>
          <w:highlight w:val="cyan"/>
        </w:rPr>
        <w:t>: Tapauskohtaisesti kannattaa harkita, miltä osin tarjousmateriaali saa olla muun kuin suomenkielistä</w:t>
      </w:r>
      <w:r w:rsidR="00AC43A3">
        <w:rPr>
          <w:highlight w:val="cyan"/>
        </w:rPr>
        <w:t>. Esim. tekniset liitteet, sertifikaatit tai vastaavat ovat monesti englanninkielisiä, ja niiden käännättäminen on tarjoajalle iso kustannus</w:t>
      </w:r>
      <w:r w:rsidRPr="00BC1899">
        <w:rPr>
          <w:highlight w:val="cyan"/>
        </w:rPr>
        <w:t>].</w:t>
      </w:r>
      <w:r>
        <w:t xml:space="preserve"> Laadi t</w:t>
      </w:r>
      <w:r w:rsidRPr="00466AB0">
        <w:t>a</w:t>
      </w:r>
      <w:r>
        <w:t>rjous</w:t>
      </w:r>
      <w:r w:rsidRPr="00466AB0">
        <w:t xml:space="preserve"> </w:t>
      </w:r>
      <w:r w:rsidR="00AC43A3">
        <w:t xml:space="preserve">suomen kielellä </w:t>
      </w:r>
      <w:r w:rsidRPr="00466AB0">
        <w:t xml:space="preserve">sekä </w:t>
      </w:r>
      <w:r>
        <w:t xml:space="preserve">toimita </w:t>
      </w:r>
      <w:r w:rsidRPr="00466AB0">
        <w:t xml:space="preserve">pyydetyt selvitykset </w:t>
      </w:r>
      <w:r w:rsidRPr="008D112F">
        <w:rPr>
          <w:highlight w:val="cyan"/>
        </w:rPr>
        <w:t>suomen</w:t>
      </w:r>
      <w:r w:rsidR="00AC43A3" w:rsidRPr="008D112F">
        <w:rPr>
          <w:highlight w:val="cyan"/>
        </w:rPr>
        <w:t xml:space="preserve"> </w:t>
      </w:r>
      <w:r w:rsidR="00AC43A3">
        <w:rPr>
          <w:highlight w:val="cyan"/>
        </w:rPr>
        <w:t>[</w:t>
      </w:r>
      <w:r w:rsidR="00AC43A3" w:rsidRPr="008D112F">
        <w:rPr>
          <w:highlight w:val="cyan"/>
        </w:rPr>
        <w:t>tai englannin</w:t>
      </w:r>
      <w:r w:rsidR="00AC43A3">
        <w:t>]</w:t>
      </w:r>
      <w:r w:rsidRPr="00466AB0">
        <w:t xml:space="preserve"> kielellä. </w:t>
      </w:r>
    </w:p>
    <w:p w14:paraId="29690AFE" w14:textId="77777777" w:rsidR="00FB0BF3" w:rsidRPr="00466AB0" w:rsidRDefault="00FB0BF3" w:rsidP="001A0530">
      <w:pPr>
        <w:jc w:val="left"/>
        <w:rPr>
          <w:bCs/>
        </w:rPr>
      </w:pPr>
    </w:p>
    <w:p w14:paraId="3DD7825F" w14:textId="428F87CC" w:rsidR="00D23B5F" w:rsidRDefault="00D23B5F" w:rsidP="001A0530">
      <w:pPr>
        <w:jc w:val="left"/>
        <w:rPr>
          <w:bCs/>
          <w:highlight w:val="cyan"/>
        </w:rPr>
      </w:pPr>
      <w:r w:rsidRPr="00466AB0">
        <w:rPr>
          <w:bCs/>
        </w:rPr>
        <w:t xml:space="preserve">Tarjous on </w:t>
      </w:r>
      <w:r w:rsidRPr="00466AB0">
        <w:t xml:space="preserve">toimitettava hankintayksikölle </w:t>
      </w:r>
      <w:r w:rsidR="00BD5BE7">
        <w:t xml:space="preserve">sähköiseesti </w:t>
      </w:r>
      <w:r w:rsidRPr="00466AB0">
        <w:t>viimeistään</w:t>
      </w:r>
      <w:r w:rsidRPr="00466AB0">
        <w:rPr>
          <w:b/>
          <w:bCs/>
        </w:rPr>
        <w:t xml:space="preserve"> </w:t>
      </w:r>
      <w:proofErr w:type="spellStart"/>
      <w:r w:rsidRPr="00BC1899">
        <w:rPr>
          <w:b/>
          <w:bCs/>
          <w:highlight w:val="cyan"/>
        </w:rPr>
        <w:t>xx.</w:t>
      </w:r>
      <w:proofErr w:type="gramStart"/>
      <w:r w:rsidRPr="00BC1899">
        <w:rPr>
          <w:b/>
          <w:bCs/>
          <w:highlight w:val="cyan"/>
        </w:rPr>
        <w:t>xx.xxxx</w:t>
      </w:r>
      <w:proofErr w:type="spellEnd"/>
      <w:proofErr w:type="gramEnd"/>
      <w:r w:rsidRPr="00BC1899">
        <w:rPr>
          <w:b/>
          <w:bCs/>
          <w:highlight w:val="cyan"/>
        </w:rPr>
        <w:t xml:space="preserve"> kello </w:t>
      </w:r>
      <w:proofErr w:type="spellStart"/>
      <w:r w:rsidRPr="00BC1899">
        <w:rPr>
          <w:b/>
          <w:bCs/>
          <w:highlight w:val="cyan"/>
        </w:rPr>
        <w:t>xx.xx</w:t>
      </w:r>
      <w:proofErr w:type="spellEnd"/>
      <w:r w:rsidR="00B2450A">
        <w:rPr>
          <w:b/>
          <w:bCs/>
          <w:highlight w:val="cyan"/>
        </w:rPr>
        <w:t>.</w:t>
      </w:r>
      <w:r w:rsidR="002B52CB">
        <w:rPr>
          <w:bCs/>
        </w:rPr>
        <w:t xml:space="preserve"> </w:t>
      </w:r>
      <w:r w:rsidR="00B2450A">
        <w:rPr>
          <w:bCs/>
        </w:rPr>
        <w:t>[</w:t>
      </w:r>
      <w:r w:rsidR="00592EA1" w:rsidRPr="00592EA1">
        <w:rPr>
          <w:bCs/>
          <w:highlight w:val="cyan"/>
        </w:rPr>
        <w:t>Kirjoita tähän</w:t>
      </w:r>
      <w:r w:rsidR="00B2450A">
        <w:rPr>
          <w:bCs/>
          <w:highlight w:val="cyan"/>
        </w:rPr>
        <w:t>,</w:t>
      </w:r>
      <w:r w:rsidR="00592EA1" w:rsidRPr="00592EA1">
        <w:rPr>
          <w:bCs/>
          <w:highlight w:val="cyan"/>
        </w:rPr>
        <w:t xml:space="preserve"> </w:t>
      </w:r>
      <w:r w:rsidR="00BD5BE7">
        <w:rPr>
          <w:bCs/>
          <w:highlight w:val="cyan"/>
        </w:rPr>
        <w:t>miten tarjous jätetään</w:t>
      </w:r>
      <w:r w:rsidR="00592EA1" w:rsidRPr="00592EA1">
        <w:rPr>
          <w:bCs/>
          <w:highlight w:val="cyan"/>
        </w:rPr>
        <w:t>.</w:t>
      </w:r>
      <w:r w:rsidR="00B2450A">
        <w:rPr>
          <w:bCs/>
          <w:highlight w:val="cyan"/>
        </w:rPr>
        <w:t>]</w:t>
      </w:r>
    </w:p>
    <w:p w14:paraId="6C2930DE" w14:textId="0344A5CB" w:rsidR="006B7108" w:rsidRDefault="006B7108" w:rsidP="001A0530">
      <w:pPr>
        <w:jc w:val="left"/>
        <w:rPr>
          <w:bCs/>
        </w:rPr>
      </w:pPr>
    </w:p>
    <w:p w14:paraId="2283F4B9" w14:textId="618C70A9" w:rsidR="00246C66" w:rsidRDefault="006B7108" w:rsidP="006B7108">
      <w:pPr>
        <w:pStyle w:val="BodyTextIndent"/>
        <w:autoSpaceDE w:val="0"/>
        <w:autoSpaceDN w:val="0"/>
        <w:spacing w:after="0"/>
        <w:ind w:left="0"/>
        <w:rPr>
          <w:highlight w:val="cyan"/>
        </w:rPr>
      </w:pPr>
      <w:r>
        <w:rPr>
          <w:highlight w:val="cyan"/>
        </w:rPr>
        <w:t xml:space="preserve">[OHJE hankintayksikölle: Kuvaa tässä, miten </w:t>
      </w:r>
      <w:r w:rsidR="00B2450A">
        <w:rPr>
          <w:highlight w:val="cyan"/>
        </w:rPr>
        <w:t>tarjoukset</w:t>
      </w:r>
      <w:r>
        <w:rPr>
          <w:highlight w:val="cyan"/>
        </w:rPr>
        <w:t xml:space="preserve"> toimitetaan sähköisesti. Vaihtoehtona voi olla esimerkiksi sähköisen kilpailutusjärjestelmän käyttö. Hankintayksikön on varmistettava, että tarjousten</w:t>
      </w:r>
      <w:r w:rsidR="00B2450A">
        <w:rPr>
          <w:highlight w:val="cyan"/>
        </w:rPr>
        <w:t xml:space="preserve"> </w:t>
      </w:r>
      <w:r>
        <w:rPr>
          <w:highlight w:val="cyan"/>
        </w:rPr>
        <w:t xml:space="preserve">luottamus säilyy, kun tarjoukset jätetään. Siten esimerkiksi sähköisesti toimitettuihin tietoihin ei saa olla pääsyä ennen tarjousten toimittamiselle varatun määräajan päättymistä. </w:t>
      </w:r>
      <w:r w:rsidR="00B2450A">
        <w:rPr>
          <w:highlight w:val="cyan"/>
        </w:rPr>
        <w:t>T</w:t>
      </w:r>
      <w:r>
        <w:rPr>
          <w:highlight w:val="cyan"/>
        </w:rPr>
        <w:t>arjou</w:t>
      </w:r>
      <w:r w:rsidR="00B2450A">
        <w:rPr>
          <w:highlight w:val="cyan"/>
        </w:rPr>
        <w:t xml:space="preserve">sten </w:t>
      </w:r>
      <w:r>
        <w:rPr>
          <w:highlight w:val="cyan"/>
        </w:rPr>
        <w:t>vastaanottaminen sähköpostiosoitteeseen ei täytä lain asettamia vaatimuksia.</w:t>
      </w:r>
      <w:r w:rsidR="00246C66">
        <w:rPr>
          <w:highlight w:val="cyan"/>
        </w:rPr>
        <w:t>]</w:t>
      </w:r>
      <w:r w:rsidR="00DE5928">
        <w:rPr>
          <w:highlight w:val="cyan"/>
        </w:rPr>
        <w:t xml:space="preserve"> </w:t>
      </w:r>
    </w:p>
    <w:p w14:paraId="0E234722" w14:textId="77777777" w:rsidR="00246C66" w:rsidRDefault="00246C66" w:rsidP="006B7108">
      <w:pPr>
        <w:pStyle w:val="BodyTextIndent"/>
        <w:autoSpaceDE w:val="0"/>
        <w:autoSpaceDN w:val="0"/>
        <w:spacing w:after="0"/>
        <w:ind w:left="0"/>
        <w:rPr>
          <w:highlight w:val="cyan"/>
        </w:rPr>
      </w:pPr>
    </w:p>
    <w:p w14:paraId="6D02C55E" w14:textId="059605FD" w:rsidR="00B2450A" w:rsidRPr="00B2450A" w:rsidRDefault="00246C66" w:rsidP="00B2450A">
      <w:pPr>
        <w:pStyle w:val="BodyTextIndent"/>
        <w:autoSpaceDE w:val="0"/>
        <w:autoSpaceDN w:val="0"/>
        <w:spacing w:after="0"/>
        <w:ind w:left="0"/>
        <w:rPr>
          <w:highlight w:val="cyan"/>
        </w:rPr>
      </w:pPr>
      <w:r>
        <w:rPr>
          <w:highlight w:val="cyan"/>
        </w:rPr>
        <w:t>[</w:t>
      </w:r>
      <w:r w:rsidR="00DE5928">
        <w:rPr>
          <w:highlight w:val="cyan"/>
        </w:rPr>
        <w:t xml:space="preserve">HUOM: Lain 62 §:n mukaan </w:t>
      </w:r>
      <w:r w:rsidR="00DE5928" w:rsidRPr="00DE5928">
        <w:rPr>
          <w:highlight w:val="cyan"/>
        </w:rPr>
        <w:t xml:space="preserve">viestinnässä käytettävien välineiden ja laitteiden sekä </w:t>
      </w:r>
      <w:proofErr w:type="gramStart"/>
      <w:r w:rsidR="00DE5928" w:rsidRPr="00DE5928">
        <w:rPr>
          <w:highlight w:val="cyan"/>
        </w:rPr>
        <w:t>niiden teknisten ominaisuuksien</w:t>
      </w:r>
      <w:proofErr w:type="gramEnd"/>
      <w:r w:rsidR="00DE5928" w:rsidRPr="00DE5928">
        <w:rPr>
          <w:highlight w:val="cyan"/>
        </w:rPr>
        <w:t xml:space="preserve"> on oltava syrjimättömiä, eivätkä ne esimerkiksi saa rajoittaa toimittajien mahdollisuuksia osallistua hankintamenettelyyn. Hankintayksikön on ilmoitettava hankintailmoituksessa tai tarjouspyyntöasiakirjoissa tietojenvaihtoa koskevista mahdollisista vaatimuksista.]</w:t>
      </w:r>
    </w:p>
    <w:p w14:paraId="49387988" w14:textId="77777777" w:rsidR="00772C03" w:rsidRPr="00466AB0" w:rsidRDefault="00772C03" w:rsidP="001A0530">
      <w:pPr>
        <w:jc w:val="left"/>
      </w:pPr>
    </w:p>
    <w:p w14:paraId="773E3686" w14:textId="036DF491" w:rsidR="00627468" w:rsidRDefault="00627468" w:rsidP="00627468">
      <w:pPr>
        <w:jc w:val="left"/>
        <w:rPr>
          <w:bCs/>
        </w:rPr>
      </w:pPr>
      <w:r w:rsidRPr="00556DE2">
        <w:rPr>
          <w:bCs/>
          <w:highlight w:val="cyan"/>
        </w:rPr>
        <w:t>[OHJE hankintayksikölle: Hankintamenettelyyn liittyvä tietojenvaihto voidaan toimittaa postitse tai muulla soveltuvalla toimitustavalla taikka näiden ja sähköisten välineiden yhdistelmänä, jos hankintalain asettamat edellytykset täyttyvät. Lista perusteista on kirjattu hankintalain 62 § 2 mom. Syyt tä</w:t>
      </w:r>
      <w:r w:rsidR="007D5331">
        <w:rPr>
          <w:bCs/>
          <w:highlight w:val="cyan"/>
        </w:rPr>
        <w:t>llaiselle</w:t>
      </w:r>
      <w:r w:rsidRPr="00556DE2">
        <w:rPr>
          <w:bCs/>
          <w:highlight w:val="cyan"/>
        </w:rPr>
        <w:t xml:space="preserve"> menettelylle on esitettävä hankintapäätöksessä tai hankintamenettelyä koskevassa erillisessä kertomuksessa.]</w:t>
      </w:r>
    </w:p>
    <w:p w14:paraId="47EC9F4C" w14:textId="77777777" w:rsidR="00D23B5F" w:rsidRPr="00466AB0" w:rsidRDefault="00D23B5F" w:rsidP="001A0530">
      <w:pPr>
        <w:jc w:val="left"/>
      </w:pPr>
    </w:p>
    <w:p w14:paraId="5BA80398" w14:textId="1B5E8557" w:rsidR="000E7489" w:rsidRDefault="00A803DD" w:rsidP="001A0530">
      <w:pPr>
        <w:jc w:val="left"/>
        <w:rPr>
          <w:rFonts w:cs="Arial"/>
          <w:b/>
          <w:bCs/>
        </w:rPr>
      </w:pPr>
      <w:r>
        <w:rPr>
          <w:rFonts w:cs="Arial"/>
          <w:b/>
          <w:bCs/>
        </w:rPr>
        <w:t xml:space="preserve">Tarjouksen jättäminen on lähettäjän vastuulla. </w:t>
      </w:r>
      <w:r w:rsidR="00D23B5F" w:rsidRPr="00466AB0">
        <w:rPr>
          <w:rFonts w:cs="Arial"/>
          <w:b/>
          <w:bCs/>
        </w:rPr>
        <w:t>Määräajan jälkeen saapuneita tarjouksia ei oteta huomioon.</w:t>
      </w:r>
    </w:p>
    <w:p w14:paraId="579EC804" w14:textId="77777777" w:rsidR="00375D84" w:rsidRPr="00375D84" w:rsidRDefault="00375D84" w:rsidP="001A0530">
      <w:pPr>
        <w:jc w:val="left"/>
        <w:rPr>
          <w:rFonts w:cs="Arial"/>
          <w:b/>
          <w:bCs/>
        </w:rPr>
      </w:pPr>
    </w:p>
    <w:p w14:paraId="016C2D94" w14:textId="77777777" w:rsidR="000E7489" w:rsidRPr="00466AB0" w:rsidRDefault="000E7489" w:rsidP="001A0530">
      <w:pPr>
        <w:jc w:val="left"/>
      </w:pPr>
    </w:p>
    <w:p w14:paraId="2E1D3E5D" w14:textId="77777777" w:rsidR="002C447D" w:rsidRPr="00466AB0" w:rsidRDefault="002C447D" w:rsidP="001A0530">
      <w:pPr>
        <w:pStyle w:val="Subtitle"/>
        <w:jc w:val="left"/>
        <w:rPr>
          <w:szCs w:val="20"/>
        </w:rPr>
      </w:pPr>
      <w:bookmarkStart w:id="12" w:name="_Toc153686670"/>
      <w:bookmarkStart w:id="13" w:name="_Toc153689811"/>
      <w:bookmarkStart w:id="14" w:name="_Toc153691056"/>
      <w:bookmarkStart w:id="15" w:name="_Toc153695413"/>
      <w:r w:rsidRPr="00466AB0">
        <w:rPr>
          <w:szCs w:val="20"/>
        </w:rPr>
        <w:t>Tarjousten käsittely</w:t>
      </w:r>
      <w:bookmarkEnd w:id="12"/>
      <w:bookmarkEnd w:id="13"/>
      <w:bookmarkEnd w:id="14"/>
      <w:bookmarkEnd w:id="15"/>
    </w:p>
    <w:p w14:paraId="32EE4716" w14:textId="77777777" w:rsidR="002C447D" w:rsidRPr="00466AB0" w:rsidRDefault="002C447D" w:rsidP="001A0530">
      <w:pPr>
        <w:jc w:val="left"/>
      </w:pPr>
    </w:p>
    <w:tbl>
      <w:tblPr>
        <w:tblpPr w:leftFromText="141" w:rightFromText="141" w:vertAnchor="text" w:horzAnchor="margin" w:tblpY="-1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F13FB3" w:rsidRPr="00466AB0" w14:paraId="7152ED78" w14:textId="77777777" w:rsidTr="00F13FB3">
        <w:trPr>
          <w:trHeight w:val="675"/>
          <w:tblCellSpacing w:w="20" w:type="dxa"/>
        </w:trPr>
        <w:tc>
          <w:tcPr>
            <w:tcW w:w="8858" w:type="dxa"/>
            <w:tcBorders>
              <w:bottom w:val="nil"/>
            </w:tcBorders>
            <w:shd w:val="clear" w:color="auto" w:fill="3CEDF6"/>
          </w:tcPr>
          <w:p w14:paraId="1EDFB3B3" w14:textId="77777777" w:rsidR="00F13FB3" w:rsidRPr="004669C0" w:rsidRDefault="00F13FB3" w:rsidP="00F13FB3">
            <w:pPr>
              <w:jc w:val="left"/>
              <w:rPr>
                <w:highlight w:val="yellow"/>
              </w:rPr>
            </w:pPr>
            <w:r>
              <w:lastRenderedPageBreak/>
              <w:t>OHJE HANKINTAYKSIKÖLLE</w:t>
            </w:r>
            <w:r w:rsidRPr="00466AB0">
              <w:t xml:space="preserve">: </w:t>
            </w:r>
          </w:p>
          <w:p w14:paraId="6622C2D9" w14:textId="4BC747E9" w:rsidR="00F13FB3" w:rsidRDefault="00F13FB3" w:rsidP="005D4538">
            <w:pPr>
              <w:pStyle w:val="Header"/>
              <w:tabs>
                <w:tab w:val="left" w:pos="1260"/>
              </w:tabs>
              <w:jc w:val="left"/>
            </w:pPr>
            <w:r w:rsidRPr="008D112F">
              <w:t xml:space="preserve">Tarjoajien soveltuvuus tarkastetaan ensiksi </w:t>
            </w:r>
            <w:r w:rsidR="005D4538" w:rsidRPr="008D112F">
              <w:t>hankintalain 87 §:n</w:t>
            </w:r>
            <w:r w:rsidRPr="008D112F">
              <w:t xml:space="preserve"> mukaise</w:t>
            </w:r>
            <w:r w:rsidR="0080775A" w:rsidRPr="008D112F">
              <w:t>ll</w:t>
            </w:r>
            <w:r w:rsidRPr="008D112F">
              <w:t>a ESPD</w:t>
            </w:r>
            <w:r w:rsidR="0080775A" w:rsidRPr="008D112F">
              <w:t>-vakiolomakkeella</w:t>
            </w:r>
            <w:r w:rsidR="00745F32">
              <w:t xml:space="preserve"> ja tarjoajan antamista vastauksista hankintayksikön asettamiin soveltuvuusvaatimuksiin.</w:t>
            </w:r>
            <w:r w:rsidRPr="008D112F">
              <w:t xml:space="preserve"> Tätä käsitellään liitteessä 3 tarkemmin.</w:t>
            </w:r>
          </w:p>
          <w:p w14:paraId="53D9F973" w14:textId="77777777" w:rsidR="008069C7" w:rsidRPr="001D4F7A" w:rsidRDefault="008069C7" w:rsidP="005D4538">
            <w:pPr>
              <w:pStyle w:val="Header"/>
              <w:tabs>
                <w:tab w:val="left" w:pos="1260"/>
              </w:tabs>
              <w:jc w:val="left"/>
            </w:pPr>
          </w:p>
          <w:p w14:paraId="73BA027C" w14:textId="0B64098D" w:rsidR="00C34CC3" w:rsidRPr="001D4F7A" w:rsidRDefault="00C34CC3" w:rsidP="00C34CC3">
            <w:pPr>
              <w:pStyle w:val="Header"/>
              <w:tabs>
                <w:tab w:val="left" w:pos="1260"/>
              </w:tabs>
              <w:jc w:val="left"/>
            </w:pPr>
            <w:r w:rsidRPr="001D4F7A">
              <w:t>Lain 88 §:n mukaan hankintayksikön on vaadittava valittua tarjoajaa toimittamaan ennen hankinta</w:t>
            </w:r>
            <w:r w:rsidR="005D5322">
              <w:t>sopimuksen</w:t>
            </w:r>
            <w:r w:rsidRPr="001D4F7A">
              <w:t xml:space="preserve"> tekemistä ajantasaiset soveltuvuutta ja poissulkuperusteita koskeva todistukset ja selvitykset.  </w:t>
            </w:r>
          </w:p>
          <w:p w14:paraId="54753919" w14:textId="301C495A" w:rsidR="00C34CC3" w:rsidRPr="001D4F7A" w:rsidRDefault="00C34CC3" w:rsidP="00C34CC3">
            <w:pPr>
              <w:pStyle w:val="Header"/>
              <w:tabs>
                <w:tab w:val="left" w:pos="1260"/>
              </w:tabs>
              <w:jc w:val="left"/>
            </w:pPr>
          </w:p>
          <w:p w14:paraId="4836D04B" w14:textId="54E42C52" w:rsidR="00C34CC3" w:rsidRPr="001D4F7A" w:rsidRDefault="00C34CC3" w:rsidP="00C34CC3">
            <w:pPr>
              <w:pStyle w:val="Header"/>
              <w:tabs>
                <w:tab w:val="left" w:pos="1260"/>
              </w:tabs>
              <w:jc w:val="left"/>
            </w:pPr>
            <w:r w:rsidRPr="001D4F7A">
              <w:t xml:space="preserve">Hankintayksiköllä on tämän suhteen kaksi toimintavaihtoehtoa: </w:t>
            </w:r>
          </w:p>
          <w:p w14:paraId="2E9D5756" w14:textId="77777777" w:rsidR="001D4F7A" w:rsidRDefault="00E11231" w:rsidP="00B140AE">
            <w:pPr>
              <w:pStyle w:val="Header"/>
              <w:numPr>
                <w:ilvl w:val="0"/>
                <w:numId w:val="42"/>
              </w:numPr>
              <w:tabs>
                <w:tab w:val="left" w:pos="1260"/>
              </w:tabs>
              <w:jc w:val="left"/>
            </w:pPr>
            <w:r w:rsidRPr="001D4F7A">
              <w:t>hankintayksikkö voi pyytää jo parhaan tarjouksen antajalta soveltuvuutta koskevat todistukset sekä selvitykset</w:t>
            </w:r>
            <w:r w:rsidR="00C34CC3" w:rsidRPr="001D4F7A">
              <w:t xml:space="preserve"> (HE 108/2016 vp s.194)</w:t>
            </w:r>
            <w:r w:rsidRPr="001D4F7A">
              <w:t>.</w:t>
            </w:r>
          </w:p>
          <w:p w14:paraId="76138E91" w14:textId="2337CC17" w:rsidR="00883D84" w:rsidRPr="001D4F7A" w:rsidRDefault="00883D84" w:rsidP="00B140AE">
            <w:pPr>
              <w:pStyle w:val="Header"/>
              <w:numPr>
                <w:ilvl w:val="0"/>
                <w:numId w:val="42"/>
              </w:numPr>
              <w:tabs>
                <w:tab w:val="left" w:pos="1260"/>
              </w:tabs>
              <w:jc w:val="left"/>
            </w:pPr>
            <w:r w:rsidRPr="001D4F7A">
              <w:t xml:space="preserve">Vaihtoehtoisesti hankintayksikkö voi </w:t>
            </w:r>
            <w:r w:rsidR="00C34CC3" w:rsidRPr="001D4F7A">
              <w:t>pyytää</w:t>
            </w:r>
            <w:r w:rsidRPr="001D4F7A">
              <w:t xml:space="preserve"> soveltuvuutta koskevat todistukset</w:t>
            </w:r>
            <w:r>
              <w:t xml:space="preserve"> ja selvitykset hankintapäätöksen tekemisen jälkeen. </w:t>
            </w:r>
          </w:p>
          <w:p w14:paraId="4807E116" w14:textId="51A24F17" w:rsidR="00883D84" w:rsidRPr="00F13FB3" w:rsidRDefault="00883D84" w:rsidP="005D4538">
            <w:pPr>
              <w:pStyle w:val="Header"/>
              <w:tabs>
                <w:tab w:val="left" w:pos="1260"/>
              </w:tabs>
              <w:jc w:val="left"/>
              <w:rPr>
                <w:highlight w:val="yellow"/>
              </w:rPr>
            </w:pPr>
          </w:p>
        </w:tc>
      </w:tr>
    </w:tbl>
    <w:p w14:paraId="7A29D90A" w14:textId="77777777" w:rsidR="000E7489" w:rsidRPr="00466AB0" w:rsidRDefault="000E7489" w:rsidP="001A0530">
      <w:pPr>
        <w:jc w:val="left"/>
        <w:rPr>
          <w:szCs w:val="22"/>
        </w:rPr>
      </w:pPr>
      <w:r w:rsidRPr="00466AB0">
        <w:rPr>
          <w:szCs w:val="22"/>
        </w:rPr>
        <w:t>Menettelyn vaiheet ovat seuraavat:</w:t>
      </w:r>
    </w:p>
    <w:p w14:paraId="3278461D" w14:textId="77777777" w:rsidR="000E7489" w:rsidRDefault="000E7489" w:rsidP="001A0530">
      <w:pPr>
        <w:jc w:val="left"/>
        <w:rPr>
          <w:szCs w:val="22"/>
        </w:rPr>
      </w:pPr>
    </w:p>
    <w:p w14:paraId="4B2690F0" w14:textId="77777777" w:rsidR="005C7C83" w:rsidRDefault="005C7C83" w:rsidP="001A0530">
      <w:pPr>
        <w:jc w:val="left"/>
        <w:rPr>
          <w:szCs w:val="22"/>
        </w:rPr>
      </w:pPr>
      <w:r>
        <w:rPr>
          <w:szCs w:val="22"/>
        </w:rPr>
        <w:t>Hankintayksikkö</w:t>
      </w:r>
    </w:p>
    <w:p w14:paraId="21932F31" w14:textId="77777777" w:rsidR="00375D84" w:rsidRDefault="00375D84" w:rsidP="001A0530">
      <w:pPr>
        <w:jc w:val="left"/>
        <w:rPr>
          <w:szCs w:val="22"/>
        </w:rPr>
      </w:pPr>
    </w:p>
    <w:p w14:paraId="268622C6" w14:textId="77777777" w:rsidR="00375D84" w:rsidRDefault="00375D84" w:rsidP="001A0530">
      <w:pPr>
        <w:pStyle w:val="ListParagraph"/>
        <w:numPr>
          <w:ilvl w:val="0"/>
          <w:numId w:val="7"/>
        </w:numPr>
        <w:ind w:left="709"/>
        <w:jc w:val="left"/>
        <w:rPr>
          <w:szCs w:val="22"/>
        </w:rPr>
      </w:pPr>
      <w:r>
        <w:rPr>
          <w:szCs w:val="22"/>
        </w:rPr>
        <w:t>Avaa tarjoukset</w:t>
      </w:r>
    </w:p>
    <w:p w14:paraId="02F0D3B6" w14:textId="15811A82" w:rsidR="00375D84" w:rsidRDefault="000E7489" w:rsidP="001A0530">
      <w:pPr>
        <w:pStyle w:val="ListParagraph"/>
        <w:numPr>
          <w:ilvl w:val="0"/>
          <w:numId w:val="7"/>
        </w:numPr>
        <w:ind w:left="709"/>
        <w:jc w:val="left"/>
        <w:rPr>
          <w:szCs w:val="22"/>
        </w:rPr>
      </w:pPr>
      <w:r w:rsidRPr="00375D84">
        <w:rPr>
          <w:szCs w:val="22"/>
        </w:rPr>
        <w:t>T</w:t>
      </w:r>
      <w:r w:rsidR="005C7C83" w:rsidRPr="00375D84">
        <w:rPr>
          <w:szCs w:val="22"/>
        </w:rPr>
        <w:t>arkastaa t</w:t>
      </w:r>
      <w:r w:rsidRPr="00375D84">
        <w:rPr>
          <w:szCs w:val="22"/>
        </w:rPr>
        <w:t>arjo</w:t>
      </w:r>
      <w:r w:rsidR="00371928" w:rsidRPr="00375D84">
        <w:rPr>
          <w:szCs w:val="22"/>
        </w:rPr>
        <w:t xml:space="preserve">ajan </w:t>
      </w:r>
      <w:r w:rsidR="009E2D86" w:rsidRPr="00375D84">
        <w:rPr>
          <w:szCs w:val="22"/>
        </w:rPr>
        <w:t>so</w:t>
      </w:r>
      <w:r w:rsidR="005C7C83" w:rsidRPr="00375D84">
        <w:rPr>
          <w:szCs w:val="22"/>
        </w:rPr>
        <w:t>veltuvuutta koskevat vastaukset</w:t>
      </w:r>
      <w:r w:rsidR="00DF142A" w:rsidRPr="00375D84">
        <w:rPr>
          <w:szCs w:val="22"/>
        </w:rPr>
        <w:t xml:space="preserve"> </w:t>
      </w:r>
      <w:r w:rsidR="001A0530" w:rsidRPr="003F1114">
        <w:t>E</w:t>
      </w:r>
      <w:r w:rsidR="004251AB" w:rsidRPr="003F1114">
        <w:t>S</w:t>
      </w:r>
      <w:r w:rsidR="001A0530" w:rsidRPr="003F1114">
        <w:t>P</w:t>
      </w:r>
      <w:r w:rsidR="004251AB" w:rsidRPr="003F1114">
        <w:t>D</w:t>
      </w:r>
      <w:r w:rsidR="000F1043">
        <w:t xml:space="preserve">-lomakkeen </w:t>
      </w:r>
      <w:r w:rsidR="004251AB" w:rsidRPr="003F1114">
        <w:t>tiedoist</w:t>
      </w:r>
      <w:r w:rsidR="00745F32">
        <w:t>a ja tarjouslomakkeesta.</w:t>
      </w:r>
    </w:p>
    <w:p w14:paraId="6BF68F0F" w14:textId="77777777" w:rsidR="00375D84" w:rsidRDefault="000E7489" w:rsidP="001A0530">
      <w:pPr>
        <w:pStyle w:val="ListParagraph"/>
        <w:numPr>
          <w:ilvl w:val="0"/>
          <w:numId w:val="7"/>
        </w:numPr>
        <w:ind w:left="709"/>
        <w:jc w:val="left"/>
        <w:rPr>
          <w:szCs w:val="22"/>
        </w:rPr>
      </w:pPr>
      <w:r w:rsidRPr="00375D84">
        <w:rPr>
          <w:szCs w:val="22"/>
        </w:rPr>
        <w:t>T</w:t>
      </w:r>
      <w:r w:rsidR="005C7C83" w:rsidRPr="00375D84">
        <w:rPr>
          <w:szCs w:val="22"/>
        </w:rPr>
        <w:t>arkastaa t</w:t>
      </w:r>
      <w:r w:rsidRPr="00375D84">
        <w:rPr>
          <w:szCs w:val="22"/>
        </w:rPr>
        <w:t>arjousten tarjouspyynnön mukaisuu</w:t>
      </w:r>
      <w:r w:rsidR="00D23B5F" w:rsidRPr="00375D84">
        <w:rPr>
          <w:szCs w:val="22"/>
        </w:rPr>
        <w:t>den</w:t>
      </w:r>
    </w:p>
    <w:p w14:paraId="6CDB1727" w14:textId="77777777" w:rsidR="00375D84" w:rsidRDefault="005C7C83" w:rsidP="001A0530">
      <w:pPr>
        <w:pStyle w:val="ListParagraph"/>
        <w:numPr>
          <w:ilvl w:val="0"/>
          <w:numId w:val="7"/>
        </w:numPr>
        <w:ind w:left="709"/>
        <w:jc w:val="left"/>
        <w:rPr>
          <w:szCs w:val="22"/>
        </w:rPr>
      </w:pPr>
      <w:r w:rsidRPr="00375D84">
        <w:rPr>
          <w:szCs w:val="22"/>
        </w:rPr>
        <w:t>Vertailee tarjoukset</w:t>
      </w:r>
    </w:p>
    <w:p w14:paraId="3601C6BC" w14:textId="69DE374F" w:rsidR="004251AB" w:rsidRPr="00475D7A" w:rsidRDefault="004251AB" w:rsidP="001A0530">
      <w:pPr>
        <w:pStyle w:val="ListParagraph"/>
        <w:numPr>
          <w:ilvl w:val="0"/>
          <w:numId w:val="7"/>
        </w:numPr>
        <w:ind w:left="709"/>
        <w:jc w:val="left"/>
        <w:rPr>
          <w:szCs w:val="22"/>
        </w:rPr>
      </w:pPr>
      <w:r w:rsidRPr="003F1114">
        <w:t>Valitsee parhaan tarjouksen</w:t>
      </w:r>
      <w:r w:rsidRPr="00475D7A">
        <w:rPr>
          <w:szCs w:val="22"/>
        </w:rPr>
        <w:t xml:space="preserve"> </w:t>
      </w:r>
    </w:p>
    <w:p w14:paraId="2C1428E2" w14:textId="617CB93A" w:rsidR="00375D84" w:rsidRPr="00C34CC3" w:rsidRDefault="00C34CC3" w:rsidP="001A0530">
      <w:pPr>
        <w:pStyle w:val="ListParagraph"/>
        <w:numPr>
          <w:ilvl w:val="0"/>
          <w:numId w:val="7"/>
        </w:numPr>
        <w:ind w:left="709"/>
        <w:jc w:val="left"/>
        <w:rPr>
          <w:szCs w:val="22"/>
          <w:highlight w:val="cyan"/>
        </w:rPr>
      </w:pPr>
      <w:r w:rsidRPr="00C34CC3">
        <w:rPr>
          <w:szCs w:val="22"/>
          <w:highlight w:val="cyan"/>
        </w:rPr>
        <w:t>[</w:t>
      </w:r>
      <w:r w:rsidR="000F7A80" w:rsidRPr="00C34CC3">
        <w:rPr>
          <w:szCs w:val="22"/>
          <w:highlight w:val="cyan"/>
        </w:rPr>
        <w:t xml:space="preserve">Pyytää ja tarkastaa </w:t>
      </w:r>
      <w:r w:rsidR="004251AB" w:rsidRPr="00C34CC3">
        <w:rPr>
          <w:szCs w:val="22"/>
          <w:highlight w:val="cyan"/>
        </w:rPr>
        <w:t xml:space="preserve">parhaan tarjouksen antajalta </w:t>
      </w:r>
      <w:r w:rsidR="000F7A80" w:rsidRPr="00C34CC3">
        <w:rPr>
          <w:szCs w:val="22"/>
          <w:highlight w:val="cyan"/>
        </w:rPr>
        <w:t>soveltuvuutta koskevat todistukset ja selvitykset</w:t>
      </w:r>
      <w:r>
        <w:rPr>
          <w:szCs w:val="22"/>
          <w:highlight w:val="cyan"/>
        </w:rPr>
        <w:t xml:space="preserve"> (OHJ</w:t>
      </w:r>
      <w:r w:rsidR="00C52E91">
        <w:rPr>
          <w:szCs w:val="22"/>
          <w:highlight w:val="cyan"/>
        </w:rPr>
        <w:t>E</w:t>
      </w:r>
      <w:r>
        <w:rPr>
          <w:szCs w:val="22"/>
          <w:highlight w:val="cyan"/>
        </w:rPr>
        <w:t>: tämän vaiheen voi toteuttaa myös hankintapäätöksen tekemisen jälkeen, mutta ennen sopimuksen solmimista)</w:t>
      </w:r>
      <w:r w:rsidRPr="00C34CC3">
        <w:rPr>
          <w:szCs w:val="22"/>
          <w:highlight w:val="cyan"/>
        </w:rPr>
        <w:t>]</w:t>
      </w:r>
      <w:r w:rsidR="009E2D86" w:rsidRPr="00C34CC3">
        <w:rPr>
          <w:szCs w:val="22"/>
          <w:highlight w:val="cyan"/>
        </w:rPr>
        <w:t xml:space="preserve"> </w:t>
      </w:r>
    </w:p>
    <w:p w14:paraId="1C71275E" w14:textId="77777777" w:rsidR="00375D84" w:rsidRDefault="000F7A80" w:rsidP="001A0530">
      <w:pPr>
        <w:pStyle w:val="ListParagraph"/>
        <w:numPr>
          <w:ilvl w:val="0"/>
          <w:numId w:val="7"/>
        </w:numPr>
        <w:ind w:left="709"/>
        <w:jc w:val="left"/>
        <w:rPr>
          <w:szCs w:val="22"/>
        </w:rPr>
      </w:pPr>
      <w:r w:rsidRPr="00375D84">
        <w:rPr>
          <w:szCs w:val="22"/>
        </w:rPr>
        <w:t>Tekee hankintapäätöksen</w:t>
      </w:r>
      <w:r w:rsidR="000E7489" w:rsidRPr="00375D84">
        <w:rPr>
          <w:szCs w:val="22"/>
        </w:rPr>
        <w:t xml:space="preserve"> </w:t>
      </w:r>
      <w:r w:rsidRPr="00375D84">
        <w:rPr>
          <w:szCs w:val="22"/>
        </w:rPr>
        <w:t>ja antaa päätöksen tiedoksi kaikille tarjoajille</w:t>
      </w:r>
    </w:p>
    <w:p w14:paraId="3BFFFCA4" w14:textId="77777777" w:rsidR="000E7489" w:rsidRDefault="000F7A80" w:rsidP="001A0530">
      <w:pPr>
        <w:pStyle w:val="ListParagraph"/>
        <w:numPr>
          <w:ilvl w:val="0"/>
          <w:numId w:val="7"/>
        </w:numPr>
        <w:ind w:left="709"/>
        <w:jc w:val="left"/>
        <w:rPr>
          <w:szCs w:val="22"/>
        </w:rPr>
      </w:pPr>
      <w:r w:rsidRPr="00375D84">
        <w:rPr>
          <w:szCs w:val="22"/>
        </w:rPr>
        <w:t>Solmii h</w:t>
      </w:r>
      <w:r w:rsidR="000E7489" w:rsidRPr="00375D84">
        <w:rPr>
          <w:szCs w:val="22"/>
        </w:rPr>
        <w:t>ankintasopimu</w:t>
      </w:r>
      <w:r w:rsidR="00BE0B19" w:rsidRPr="00375D84">
        <w:rPr>
          <w:szCs w:val="22"/>
        </w:rPr>
        <w:t>k</w:t>
      </w:r>
      <w:r w:rsidR="000E7489" w:rsidRPr="00375D84">
        <w:rPr>
          <w:szCs w:val="22"/>
        </w:rPr>
        <w:t xml:space="preserve">sen </w:t>
      </w:r>
      <w:r w:rsidRPr="00375D84">
        <w:rPr>
          <w:szCs w:val="22"/>
        </w:rPr>
        <w:t>voittajan kanssa</w:t>
      </w:r>
      <w:r w:rsidR="00371928" w:rsidRPr="00375D84">
        <w:rPr>
          <w:szCs w:val="22"/>
        </w:rPr>
        <w:t xml:space="preserve">. </w:t>
      </w:r>
      <w:r w:rsidR="000E7489" w:rsidRPr="00375D84">
        <w:rPr>
          <w:szCs w:val="22"/>
        </w:rPr>
        <w:t>Hankintasopimus syntyy vasta kirjallisen sopimuksen allekirjoittamisella.</w:t>
      </w:r>
    </w:p>
    <w:p w14:paraId="668C01F5" w14:textId="77777777" w:rsidR="00375D84" w:rsidRDefault="00375D84" w:rsidP="001A0530">
      <w:pPr>
        <w:pStyle w:val="ListParagraph"/>
        <w:ind w:left="709"/>
        <w:jc w:val="left"/>
        <w:rPr>
          <w:szCs w:val="22"/>
        </w:rPr>
      </w:pPr>
    </w:p>
    <w:p w14:paraId="243400CD" w14:textId="6405AE2D" w:rsidR="000E7489" w:rsidRPr="00466AB0" w:rsidRDefault="000E7489" w:rsidP="001A0530">
      <w:pPr>
        <w:jc w:val="left"/>
      </w:pPr>
      <w:r w:rsidRPr="00466AB0">
        <w:t xml:space="preserve">EU-kynnysarvon ylittävässä </w:t>
      </w:r>
      <w:r w:rsidRPr="00DD487C">
        <w:t xml:space="preserve">hankinnassa hankintasopimus voidaan tehdä aikaisintaan </w:t>
      </w:r>
      <w:r w:rsidR="005D4538">
        <w:t>14</w:t>
      </w:r>
      <w:r w:rsidR="005D4538" w:rsidRPr="00DD487C">
        <w:t xml:space="preserve"> </w:t>
      </w:r>
      <w:r w:rsidRPr="00DD487C">
        <w:t>päivän kul</w:t>
      </w:r>
      <w:r w:rsidR="002A0CAA" w:rsidRPr="00DD487C">
        <w:t>uttua</w:t>
      </w:r>
      <w:r w:rsidRPr="00DD487C">
        <w:t xml:space="preserve"> siitä, kun tarjoaja on saanut tai hänen katsotaan saaneen </w:t>
      </w:r>
      <w:r w:rsidR="00D23B5F" w:rsidRPr="00DD487C">
        <w:t>päätös perusteluineen tiedoksi.</w:t>
      </w:r>
    </w:p>
    <w:p w14:paraId="7A0F886B" w14:textId="77777777" w:rsidR="00D23B5F" w:rsidRPr="00466AB0" w:rsidRDefault="00D23B5F" w:rsidP="001A0530">
      <w:pPr>
        <w:ind w:left="720"/>
        <w:jc w:val="left"/>
        <w:rPr>
          <w:szCs w:val="22"/>
        </w:rPr>
      </w:pPr>
    </w:p>
    <w:p w14:paraId="40F169CE" w14:textId="77777777" w:rsidR="001A14F0" w:rsidRPr="00466AB0" w:rsidRDefault="001A14F0" w:rsidP="001A0530">
      <w:pPr>
        <w:ind w:left="720"/>
        <w:jc w:val="left"/>
      </w:pPr>
    </w:p>
    <w:p w14:paraId="0874E446" w14:textId="77777777" w:rsidR="002B317A" w:rsidRPr="00D253AA" w:rsidRDefault="00675CC3" w:rsidP="001A0530">
      <w:pPr>
        <w:pStyle w:val="Subtitle"/>
        <w:jc w:val="left"/>
        <w:rPr>
          <w:szCs w:val="20"/>
        </w:rPr>
      </w:pPr>
      <w:r w:rsidRPr="00466AB0">
        <w:rPr>
          <w:szCs w:val="20"/>
        </w:rPr>
        <w:t xml:space="preserve">Tarjousten </w:t>
      </w:r>
      <w:r w:rsidR="005E0EAA">
        <w:rPr>
          <w:szCs w:val="20"/>
        </w:rPr>
        <w:t>VALINTAPERUSTE</w:t>
      </w:r>
      <w:r w:rsidR="00205BE0" w:rsidRPr="00466AB0">
        <w:rPr>
          <w:szCs w:val="20"/>
        </w:rPr>
        <w:t xml:space="preserve"> JA </w:t>
      </w:r>
      <w:r w:rsidR="00D253AA">
        <w:rPr>
          <w:szCs w:val="20"/>
        </w:rPr>
        <w:t>vertailu</w:t>
      </w:r>
    </w:p>
    <w:p w14:paraId="0765FC25" w14:textId="77777777" w:rsidR="00987E4A" w:rsidRPr="00466AB0" w:rsidRDefault="00987E4A" w:rsidP="001A0530">
      <w:pPr>
        <w:tabs>
          <w:tab w:val="left" w:pos="0"/>
        </w:tabs>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74D230D4" w14:textId="77777777" w:rsidTr="00BC1899">
        <w:trPr>
          <w:trHeight w:val="675"/>
          <w:tblCellSpacing w:w="20" w:type="dxa"/>
        </w:trPr>
        <w:tc>
          <w:tcPr>
            <w:tcW w:w="9550" w:type="dxa"/>
            <w:tcBorders>
              <w:bottom w:val="nil"/>
            </w:tcBorders>
            <w:shd w:val="clear" w:color="auto" w:fill="3CEDF6"/>
          </w:tcPr>
          <w:p w14:paraId="1CE7C036" w14:textId="77777777" w:rsidR="004251AB" w:rsidRDefault="001C0697" w:rsidP="001A0530">
            <w:pPr>
              <w:ind w:left="9"/>
              <w:jc w:val="left"/>
            </w:pPr>
            <w:r>
              <w:t>OHJE HANKINTAYKSIKÖLLE</w:t>
            </w:r>
            <w:r w:rsidR="00987E4A" w:rsidRPr="00466AB0">
              <w:t xml:space="preserve">: </w:t>
            </w:r>
          </w:p>
          <w:p w14:paraId="618D59DC" w14:textId="77777777" w:rsidR="00DD487C" w:rsidRDefault="00DD487C" w:rsidP="00DD487C">
            <w:pPr>
              <w:pStyle w:val="Header"/>
              <w:tabs>
                <w:tab w:val="left" w:pos="1260"/>
              </w:tabs>
              <w:jc w:val="left"/>
              <w:rPr>
                <w:highlight w:val="yellow"/>
                <w:u w:val="single"/>
              </w:rPr>
            </w:pPr>
          </w:p>
          <w:p w14:paraId="0ECF69F9" w14:textId="3534AC66" w:rsidR="004251AB" w:rsidRPr="004F5E33" w:rsidRDefault="00DD487C" w:rsidP="001A0530">
            <w:pPr>
              <w:ind w:left="9"/>
              <w:jc w:val="left"/>
            </w:pPr>
            <w:r w:rsidRPr="004F5E33">
              <w:t>V</w:t>
            </w:r>
            <w:r w:rsidR="006B5663" w:rsidRPr="004F5E33">
              <w:t>alintaperuste</w:t>
            </w:r>
            <w:r w:rsidR="0080775A" w:rsidRPr="004F5E33">
              <w:t xml:space="preserve"> on aina ”kokonaistaloudellisesti edullisin”, jonka </w:t>
            </w:r>
            <w:r w:rsidR="00021A8F">
              <w:t>alla vertailu</w:t>
            </w:r>
            <w:r w:rsidR="00272785">
              <w:t xml:space="preserve"> </w:t>
            </w:r>
            <w:r w:rsidR="00021A8F">
              <w:t xml:space="preserve">perustuu johonkin </w:t>
            </w:r>
            <w:r w:rsidR="0080775A" w:rsidRPr="004F5E33">
              <w:t>seuraav</w:t>
            </w:r>
            <w:r w:rsidR="00021A8F">
              <w:t>ista</w:t>
            </w:r>
            <w:r w:rsidR="006B5663" w:rsidRPr="004F5E33">
              <w:t xml:space="preserve">: </w:t>
            </w:r>
          </w:p>
          <w:p w14:paraId="0068B34B" w14:textId="77777777" w:rsidR="004251AB" w:rsidRPr="004F5E33" w:rsidRDefault="006B5663" w:rsidP="001A0530">
            <w:pPr>
              <w:ind w:left="9"/>
              <w:jc w:val="left"/>
            </w:pPr>
            <w:r w:rsidRPr="004F5E33">
              <w:t xml:space="preserve">1) halvin hinta </w:t>
            </w:r>
          </w:p>
          <w:p w14:paraId="2D85727C" w14:textId="3DE6198F" w:rsidR="004251AB" w:rsidRPr="004F5E33" w:rsidRDefault="006B5663" w:rsidP="001A0530">
            <w:pPr>
              <w:ind w:left="9"/>
              <w:jc w:val="left"/>
            </w:pPr>
            <w:r w:rsidRPr="004F5E33">
              <w:t xml:space="preserve">2) kustannuksiltaan edullisin </w:t>
            </w:r>
            <w:r w:rsidR="0080775A" w:rsidRPr="004F5E33">
              <w:t>tai</w:t>
            </w:r>
          </w:p>
          <w:p w14:paraId="6C8E7FCC" w14:textId="7912FA93" w:rsidR="004251AB" w:rsidRPr="004F5E33" w:rsidRDefault="006B5663" w:rsidP="001A0530">
            <w:pPr>
              <w:ind w:left="9"/>
              <w:jc w:val="left"/>
            </w:pPr>
            <w:r w:rsidRPr="004F5E33">
              <w:t>3) hinta-laatusuh</w:t>
            </w:r>
            <w:r w:rsidR="0080775A" w:rsidRPr="004F5E33">
              <w:t>teeltaan paras</w:t>
            </w:r>
            <w:r w:rsidRPr="004F5E33">
              <w:t xml:space="preserve">. </w:t>
            </w:r>
          </w:p>
          <w:p w14:paraId="1DE241FD" w14:textId="77777777" w:rsidR="004251AB" w:rsidRPr="004F5E33" w:rsidRDefault="004251AB" w:rsidP="001A0530">
            <w:pPr>
              <w:ind w:left="9"/>
              <w:jc w:val="left"/>
            </w:pPr>
          </w:p>
          <w:p w14:paraId="4909B615" w14:textId="3AB81590" w:rsidR="0080775A" w:rsidRPr="004F5E33" w:rsidRDefault="0080775A" w:rsidP="001A0530">
            <w:pPr>
              <w:ind w:left="9"/>
              <w:jc w:val="left"/>
            </w:pPr>
            <w:r w:rsidRPr="004F5E33">
              <w:t>Vaihtoehdon 1 eli halvimman hinnan käyttö on perusteltava muissa kuin tavarahankinnoissa.</w:t>
            </w:r>
            <w:r w:rsidR="008B086A" w:rsidRPr="004F5E33">
              <w:t xml:space="preserve"> </w:t>
            </w:r>
          </w:p>
          <w:p w14:paraId="449BE1EC" w14:textId="77777777" w:rsidR="0080775A" w:rsidRPr="004F5E33" w:rsidRDefault="0080775A" w:rsidP="001A0530">
            <w:pPr>
              <w:ind w:left="9"/>
              <w:jc w:val="left"/>
            </w:pPr>
          </w:p>
          <w:p w14:paraId="2320D810" w14:textId="77777777" w:rsidR="004251AB" w:rsidRPr="005D4538" w:rsidRDefault="004251AB" w:rsidP="001A0530">
            <w:pPr>
              <w:ind w:left="9"/>
              <w:jc w:val="left"/>
            </w:pPr>
            <w:r w:rsidRPr="004F5E33">
              <w:t>Vaihtoehto 2 tarkoittaa valintaperustetta, jossa hankintayksikkö käyttää vertailussa apuna elinkaarikustannuksia.</w:t>
            </w:r>
          </w:p>
          <w:p w14:paraId="29FBB083" w14:textId="77777777" w:rsidR="004251AB" w:rsidRPr="001E157F" w:rsidRDefault="004251AB" w:rsidP="001A0530">
            <w:pPr>
              <w:ind w:left="9"/>
              <w:jc w:val="left"/>
            </w:pPr>
          </w:p>
          <w:p w14:paraId="09D4F4D1" w14:textId="2EB9032C" w:rsidR="00DD487C" w:rsidRPr="005D4538" w:rsidRDefault="006B5663" w:rsidP="001A0530">
            <w:pPr>
              <w:ind w:left="9"/>
              <w:jc w:val="left"/>
            </w:pPr>
            <w:r w:rsidRPr="004F5E33">
              <w:lastRenderedPageBreak/>
              <w:t xml:space="preserve">Vaihtoehto 3 eli hinta-laatusuhde tarkoittaa käytännössä aiemmin tunnettua kokonaistaloudellista edullisuutta, jossa hankintayksikkö käyttää tarjousten valinnassa </w:t>
            </w:r>
            <w:r w:rsidR="00021A8F">
              <w:t xml:space="preserve">hinnan ohella </w:t>
            </w:r>
            <w:r w:rsidRPr="004F5E33">
              <w:t>laadullisia, hankinnan kohteeseen liittyviä vertailuperusteita.</w:t>
            </w:r>
            <w:r w:rsidR="00A35568" w:rsidRPr="004F5E33">
              <w:t xml:space="preserve"> </w:t>
            </w:r>
          </w:p>
          <w:p w14:paraId="0C6F6356" w14:textId="77777777" w:rsidR="00A11920" w:rsidRPr="004F5E33" w:rsidRDefault="00A11920" w:rsidP="00A11920">
            <w:pPr>
              <w:ind w:left="9"/>
              <w:jc w:val="left"/>
            </w:pPr>
          </w:p>
          <w:p w14:paraId="7BED83EA" w14:textId="7879F164" w:rsidR="00A11920" w:rsidRPr="004F5E33" w:rsidRDefault="00A11920" w:rsidP="00A11920">
            <w:pPr>
              <w:ind w:left="9"/>
              <w:jc w:val="left"/>
            </w:pPr>
            <w:r w:rsidRPr="004F5E33">
              <w:t xml:space="preserve">Vertailuperusteina voi käyttää esim. yhteiskunnallisia tai innovatiivisia ominaisuuksia, sekä henkilöstön organisointia, pätevyyttä ja kokemusta, jos näillä on merkitystä sopimuksen toteutuksen laatuun (esim. tietynlainen asiantuntijaryhmä). </w:t>
            </w:r>
            <w:r w:rsidR="00021A8F">
              <w:t>V</w:t>
            </w:r>
            <w:r w:rsidRPr="004F5E33">
              <w:t xml:space="preserve">ertailuperusteiden </w:t>
            </w:r>
            <w:r w:rsidR="00021A8F">
              <w:t xml:space="preserve">tulee </w:t>
            </w:r>
            <w:r w:rsidRPr="004F5E33">
              <w:t>liittyä hankinnan kohteeseen missä tahansa elinkaaren vaiheessa.</w:t>
            </w:r>
          </w:p>
          <w:p w14:paraId="61EA93D4" w14:textId="77777777" w:rsidR="00A11920" w:rsidRPr="004F5E33" w:rsidRDefault="00A11920" w:rsidP="00A11920">
            <w:pPr>
              <w:ind w:left="9"/>
              <w:jc w:val="left"/>
            </w:pPr>
          </w:p>
          <w:p w14:paraId="7F361489" w14:textId="0DD8217F" w:rsidR="00A11920" w:rsidRPr="004F5E33" w:rsidRDefault="00A11920" w:rsidP="00A11920">
            <w:pPr>
              <w:ind w:left="9"/>
              <w:jc w:val="left"/>
            </w:pPr>
            <w:r w:rsidRPr="004F5E33">
              <w:t>Vertailuperusteet voivat liittyä esim. tuotantovaiheeseen tai kierrätysvaiheeseen</w:t>
            </w:r>
            <w:r w:rsidR="00021A8F">
              <w:t>.</w:t>
            </w:r>
          </w:p>
          <w:p w14:paraId="58BEDAE2" w14:textId="5D51EE43" w:rsidR="00A11920" w:rsidRPr="00DD6EC8" w:rsidRDefault="00A11920" w:rsidP="00A11920">
            <w:pPr>
              <w:ind w:left="9"/>
              <w:jc w:val="left"/>
              <w:rPr>
                <w:highlight w:val="yellow"/>
              </w:rPr>
            </w:pPr>
            <w:r w:rsidRPr="004F5E33">
              <w:t>Vertailuperusteilta edellytetään tarkkuutta. V</w:t>
            </w:r>
            <w:r w:rsidR="0080775A" w:rsidRPr="004F5E33">
              <w:t>ertailussa on v</w:t>
            </w:r>
            <w:r w:rsidRPr="004F5E33">
              <w:t>oitava varmistua siitä, että vertailtava tekijä myös pitää paikkansa; eli vertailuperuste</w:t>
            </w:r>
            <w:r w:rsidR="00021A8F">
              <w:t>illa</w:t>
            </w:r>
            <w:r w:rsidRPr="004F5E33">
              <w:t xml:space="preserve"> ei saa arvioida täysin hypoteettis</w:t>
            </w:r>
            <w:r w:rsidR="00021A8F">
              <w:t>ia</w:t>
            </w:r>
            <w:r w:rsidRPr="004F5E33">
              <w:t xml:space="preserve"> tekij</w:t>
            </w:r>
            <w:r w:rsidR="00021A8F">
              <w:t>öitä</w:t>
            </w:r>
            <w:r w:rsidRPr="004F5E33">
              <w:t>, jota tarjoaja ei pysty todentamaan tarjouksessaan.</w:t>
            </w:r>
          </w:p>
          <w:p w14:paraId="7A1ACD5C" w14:textId="77777777" w:rsidR="00DD487C" w:rsidRDefault="00DD487C" w:rsidP="001A0530">
            <w:pPr>
              <w:ind w:left="9"/>
              <w:jc w:val="left"/>
            </w:pPr>
          </w:p>
          <w:p w14:paraId="0C0A5AFC" w14:textId="71454B8A" w:rsidR="004251AB" w:rsidRDefault="004251AB" w:rsidP="001A0530">
            <w:pPr>
              <w:ind w:left="9"/>
              <w:jc w:val="left"/>
              <w:rPr>
                <w:highlight w:val="yellow"/>
              </w:rPr>
            </w:pPr>
            <w:r>
              <w:t>Määrittele v</w:t>
            </w:r>
            <w:r w:rsidRPr="00466AB0">
              <w:t>ertailuperusteet</w:t>
            </w:r>
            <w:r>
              <w:t xml:space="preserve"> riittävän </w:t>
            </w:r>
            <w:r w:rsidRPr="00466AB0">
              <w:t xml:space="preserve">yksityiskohtaisesti, jotta </w:t>
            </w:r>
            <w:r w:rsidRPr="00466AB0">
              <w:rPr>
                <w:szCs w:val="22"/>
              </w:rPr>
              <w:t>tarjoaja ymmärtää</w:t>
            </w:r>
            <w:r>
              <w:rPr>
                <w:szCs w:val="22"/>
              </w:rPr>
              <w:t>,</w:t>
            </w:r>
            <w:r w:rsidRPr="00466AB0">
              <w:rPr>
                <w:szCs w:val="22"/>
              </w:rPr>
              <w:t xml:space="preserve"> </w:t>
            </w:r>
            <w:r>
              <w:rPr>
                <w:szCs w:val="22"/>
              </w:rPr>
              <w:t>mitkä seikat vaikuttavat tarjouskilpailun</w:t>
            </w:r>
            <w:r w:rsidRPr="00466AB0">
              <w:rPr>
                <w:szCs w:val="22"/>
              </w:rPr>
              <w:t xml:space="preserve"> lopputulokseen.</w:t>
            </w:r>
            <w:r>
              <w:rPr>
                <w:szCs w:val="22"/>
              </w:rPr>
              <w:t xml:space="preserve"> Ilmoita myös v</w:t>
            </w:r>
            <w:r w:rsidRPr="00466AB0">
              <w:rPr>
                <w:szCs w:val="22"/>
              </w:rPr>
              <w:t>ertailuperust</w:t>
            </w:r>
            <w:r>
              <w:rPr>
                <w:szCs w:val="22"/>
              </w:rPr>
              <w:t>eiden painoarvot</w:t>
            </w:r>
            <w:r w:rsidRPr="00466AB0">
              <w:rPr>
                <w:szCs w:val="22"/>
              </w:rPr>
              <w:t>.</w:t>
            </w:r>
          </w:p>
          <w:p w14:paraId="417749D3" w14:textId="77777777" w:rsidR="00987E4A" w:rsidRPr="00466AB0" w:rsidRDefault="00987E4A" w:rsidP="001A0530">
            <w:pPr>
              <w:ind w:left="9"/>
              <w:jc w:val="left"/>
              <w:rPr>
                <w:szCs w:val="22"/>
              </w:rPr>
            </w:pPr>
          </w:p>
          <w:p w14:paraId="5CEB3636" w14:textId="198C36B5" w:rsidR="004251AB" w:rsidRDefault="000F7A80" w:rsidP="001A0530">
            <w:pPr>
              <w:ind w:left="9"/>
              <w:jc w:val="left"/>
              <w:rPr>
                <w:szCs w:val="22"/>
              </w:rPr>
            </w:pPr>
            <w:r>
              <w:t>Ilmoita v</w:t>
            </w:r>
            <w:r w:rsidR="00987E4A" w:rsidRPr="00466AB0">
              <w:t>alintaperuste</w:t>
            </w:r>
            <w:r>
              <w:t xml:space="preserve"> </w:t>
            </w:r>
            <w:r w:rsidR="00987E4A" w:rsidRPr="00466AB0">
              <w:t>jo hankintailmoituksessa. Tarjouspyynnöstä on käytävä selkeästi</w:t>
            </w:r>
            <w:r w:rsidR="00DF142A">
              <w:t xml:space="preserve"> ilmi, miten vertailu tehdään. </w:t>
            </w:r>
          </w:p>
          <w:p w14:paraId="0E0FA72F" w14:textId="77777777" w:rsidR="004251AB" w:rsidRDefault="004251AB" w:rsidP="001A0530">
            <w:pPr>
              <w:ind w:left="9"/>
              <w:jc w:val="left"/>
              <w:rPr>
                <w:szCs w:val="22"/>
              </w:rPr>
            </w:pPr>
          </w:p>
          <w:p w14:paraId="495C4BBB" w14:textId="3F22E64B" w:rsidR="00987E4A" w:rsidRPr="00466AB0" w:rsidRDefault="00987E4A" w:rsidP="00A11920">
            <w:pPr>
              <w:ind w:left="9"/>
              <w:jc w:val="left"/>
            </w:pPr>
            <w:r w:rsidRPr="00466AB0">
              <w:t>Jos osatarjoukset sallitaan, vertailun yhteydessä on kuvattava, miten eri osa-alueet vertaillaan.</w:t>
            </w:r>
            <w:r w:rsidRPr="00466AB0">
              <w:rPr>
                <w:szCs w:val="22"/>
              </w:rPr>
              <w:t xml:space="preserve"> Vastaavasti hintavertailun osalta on ilmoitettava, miten hintavertailussa huomioitava ns. vertailuhinta lasketaan, jos tarjouspyynnössä pyydetään useita eri hintoja.</w:t>
            </w:r>
            <w:r w:rsidR="00DF142A" w:rsidRPr="00466AB0">
              <w:t xml:space="preserve"> </w:t>
            </w:r>
          </w:p>
        </w:tc>
      </w:tr>
    </w:tbl>
    <w:p w14:paraId="3EA83212" w14:textId="77777777" w:rsidR="00987E4A" w:rsidRDefault="00987E4A" w:rsidP="001A0530">
      <w:pPr>
        <w:tabs>
          <w:tab w:val="left" w:pos="0"/>
        </w:tabs>
        <w:jc w:val="left"/>
      </w:pPr>
    </w:p>
    <w:p w14:paraId="41FBE560" w14:textId="6A88F83F" w:rsidR="00754A40" w:rsidRDefault="00754A40" w:rsidP="001A0530">
      <w:pPr>
        <w:tabs>
          <w:tab w:val="left" w:pos="0"/>
        </w:tabs>
        <w:jc w:val="left"/>
      </w:pPr>
      <w:r w:rsidRPr="004F5E33">
        <w:t>[Vaihtoehto 1]</w:t>
      </w:r>
    </w:p>
    <w:p w14:paraId="3531CAE4" w14:textId="77777777" w:rsidR="00754A40" w:rsidRPr="00466AB0" w:rsidRDefault="00754A40" w:rsidP="001A0530">
      <w:pPr>
        <w:tabs>
          <w:tab w:val="left" w:pos="0"/>
        </w:tabs>
        <w:jc w:val="left"/>
      </w:pPr>
    </w:p>
    <w:p w14:paraId="1DE40841" w14:textId="77777777" w:rsidR="00A11920" w:rsidRDefault="00AF44B0" w:rsidP="001A0530">
      <w:pPr>
        <w:tabs>
          <w:tab w:val="left" w:pos="0"/>
        </w:tabs>
        <w:jc w:val="left"/>
      </w:pPr>
      <w:r w:rsidRPr="00466AB0">
        <w:t xml:space="preserve">Tarjousten valintaperuste on halvin hinta </w:t>
      </w:r>
      <w:r w:rsidR="000F7A80" w:rsidRPr="00BC1899">
        <w:rPr>
          <w:highlight w:val="cyan"/>
        </w:rPr>
        <w:t>[</w:t>
      </w:r>
      <w:r w:rsidR="000F7A80">
        <w:rPr>
          <w:highlight w:val="cyan"/>
        </w:rPr>
        <w:t>OHJE HANKINTAYKSIKÖLLE</w:t>
      </w:r>
      <w:r w:rsidR="000F7A80" w:rsidRPr="00BC1899">
        <w:rPr>
          <w:highlight w:val="cyan"/>
        </w:rPr>
        <w:t xml:space="preserve">: jos osatarjoukset on sallittu, lisää: </w:t>
      </w:r>
      <w:r w:rsidR="00791914">
        <w:rPr>
          <w:highlight w:val="cyan"/>
        </w:rPr>
        <w:t>”</w:t>
      </w:r>
      <w:r w:rsidR="000F7A80" w:rsidRPr="00BC1899">
        <w:rPr>
          <w:highlight w:val="cyan"/>
        </w:rPr>
        <w:t>kunkin osa-alueen osalta erikseen</w:t>
      </w:r>
      <w:r w:rsidR="00791914">
        <w:rPr>
          <w:highlight w:val="cyan"/>
        </w:rPr>
        <w:t>”</w:t>
      </w:r>
      <w:r w:rsidR="000F7A80" w:rsidRPr="00BC1899">
        <w:rPr>
          <w:highlight w:val="cyan"/>
        </w:rPr>
        <w:t>].</w:t>
      </w:r>
      <w:r w:rsidR="000F7A80" w:rsidRPr="00466AB0">
        <w:t xml:space="preserve"> </w:t>
      </w:r>
      <w:r w:rsidRPr="00466AB0">
        <w:t>H</w:t>
      </w:r>
      <w:r w:rsidR="000F7A80">
        <w:t>ankintayksikkö vertailee hinnat</w:t>
      </w:r>
      <w:r w:rsidRPr="00466AB0">
        <w:t xml:space="preserve"> tarjouspyynnön hint</w:t>
      </w:r>
      <w:r w:rsidR="00D23B5F" w:rsidRPr="00466AB0">
        <w:t>alomakkeen (</w:t>
      </w:r>
      <w:r w:rsidR="00DF142A">
        <w:t>L</w:t>
      </w:r>
      <w:r w:rsidR="00D23B5F" w:rsidRPr="00DF142A">
        <w:t>iite 3</w:t>
      </w:r>
      <w:r w:rsidRPr="00466AB0">
        <w:t>) mukaisesti</w:t>
      </w:r>
      <w:r w:rsidR="00A11920">
        <w:t xml:space="preserve">. </w:t>
      </w:r>
    </w:p>
    <w:p w14:paraId="14B28DB5" w14:textId="77777777" w:rsidR="00A11920" w:rsidRDefault="00A11920" w:rsidP="001A0530">
      <w:pPr>
        <w:tabs>
          <w:tab w:val="left" w:pos="0"/>
        </w:tabs>
        <w:jc w:val="left"/>
      </w:pPr>
    </w:p>
    <w:p w14:paraId="5595BC85" w14:textId="501D7230" w:rsidR="00AF44B0" w:rsidRPr="00466AB0" w:rsidRDefault="00A11920" w:rsidP="001A0530">
      <w:pPr>
        <w:tabs>
          <w:tab w:val="left" w:pos="0"/>
        </w:tabs>
        <w:jc w:val="left"/>
      </w:pPr>
      <w:r w:rsidRPr="004F5E33">
        <w:t xml:space="preserve">Valintaperusteena on halvin hinta, koska… </w:t>
      </w:r>
    </w:p>
    <w:p w14:paraId="6C6E2E4E" w14:textId="77777777" w:rsidR="00AF44B0" w:rsidRPr="00466AB0" w:rsidRDefault="00AF44B0" w:rsidP="001A0530">
      <w:pPr>
        <w:jc w:val="left"/>
      </w:pPr>
    </w:p>
    <w:p w14:paraId="4D1B4922" w14:textId="77777777" w:rsidR="00791914" w:rsidRPr="001E157F" w:rsidRDefault="00791914" w:rsidP="001A0530">
      <w:pPr>
        <w:jc w:val="left"/>
      </w:pPr>
      <w:r w:rsidRPr="004F5E33">
        <w:rPr>
          <w:highlight w:val="cyan"/>
        </w:rPr>
        <w:t>[TAI]</w:t>
      </w:r>
    </w:p>
    <w:p w14:paraId="1F809F87" w14:textId="77777777" w:rsidR="00754A40" w:rsidRPr="004F5E33" w:rsidRDefault="00754A40" w:rsidP="00754A40">
      <w:pPr>
        <w:tabs>
          <w:tab w:val="left" w:pos="0"/>
        </w:tabs>
        <w:jc w:val="left"/>
      </w:pPr>
    </w:p>
    <w:p w14:paraId="5C7FF473" w14:textId="0AE6D72F" w:rsidR="00754A40" w:rsidRDefault="00754A40" w:rsidP="00754A40">
      <w:pPr>
        <w:tabs>
          <w:tab w:val="left" w:pos="0"/>
        </w:tabs>
        <w:jc w:val="left"/>
      </w:pPr>
      <w:r w:rsidRPr="004F5E33">
        <w:t>[Vaihtoehto 2]</w:t>
      </w:r>
    </w:p>
    <w:p w14:paraId="2AD1861A" w14:textId="77777777" w:rsidR="00791914" w:rsidRPr="00466AB0" w:rsidRDefault="00791914" w:rsidP="001A0530">
      <w:pPr>
        <w:jc w:val="left"/>
      </w:pPr>
    </w:p>
    <w:p w14:paraId="58888E44" w14:textId="68BE2E3D" w:rsidR="00791914" w:rsidRDefault="00791914" w:rsidP="001A0530">
      <w:pPr>
        <w:jc w:val="left"/>
      </w:pPr>
      <w:r w:rsidRPr="00466AB0">
        <w:t xml:space="preserve">Tarjousten valintaperuste on </w:t>
      </w:r>
      <w:r>
        <w:t xml:space="preserve">kustannuksiltaan edullisin, </w:t>
      </w:r>
      <w:r w:rsidR="00A11920">
        <w:t>ja</w:t>
      </w:r>
      <w:r>
        <w:t xml:space="preserve"> vertailuperusteet ja painoarvot ovat seuraavat: </w:t>
      </w:r>
    </w:p>
    <w:p w14:paraId="4C382921" w14:textId="77777777" w:rsidR="00791914" w:rsidRDefault="00791914" w:rsidP="001A0530">
      <w:pPr>
        <w:jc w:val="left"/>
      </w:pPr>
    </w:p>
    <w:p w14:paraId="1883E1CE" w14:textId="1C0DB90B" w:rsidR="00791914" w:rsidRPr="00791914" w:rsidRDefault="00791914" w:rsidP="00A11920">
      <w:pPr>
        <w:ind w:left="360"/>
        <w:jc w:val="left"/>
        <w:rPr>
          <w:b/>
        </w:rPr>
      </w:pPr>
      <w:r w:rsidRPr="00791914">
        <w:rPr>
          <w:b/>
        </w:rPr>
        <w:t>1. HINTA XX %</w:t>
      </w:r>
    </w:p>
    <w:p w14:paraId="47BD6F5F" w14:textId="77777777" w:rsidR="00791914" w:rsidRDefault="00791914" w:rsidP="001A0530">
      <w:pPr>
        <w:jc w:val="left"/>
        <w:rPr>
          <w:highlight w:val="cyan"/>
        </w:rPr>
      </w:pPr>
    </w:p>
    <w:p w14:paraId="0B8571D5" w14:textId="77777777" w:rsidR="00791914" w:rsidRPr="00466AB0" w:rsidRDefault="00791914" w:rsidP="001A0530">
      <w:pPr>
        <w:numPr>
          <w:ilvl w:val="0"/>
          <w:numId w:val="3"/>
        </w:numPr>
        <w:jc w:val="left"/>
      </w:pPr>
      <w:r>
        <w:t>Hankintayksikkö vertailee ja pisteyttää h</w:t>
      </w:r>
      <w:r w:rsidRPr="00466AB0">
        <w:t>innat tarjouspyynnön hintalomakkeen (</w:t>
      </w:r>
      <w:r w:rsidRPr="00DF142A">
        <w:t>L</w:t>
      </w:r>
      <w:r>
        <w:t>iite 4</w:t>
      </w:r>
      <w:r w:rsidRPr="00466AB0">
        <w:t>) perusteella</w:t>
      </w:r>
    </w:p>
    <w:p w14:paraId="196CC050" w14:textId="77777777" w:rsidR="00791914" w:rsidRPr="004F5E33" w:rsidRDefault="00791914" w:rsidP="001A0530">
      <w:pPr>
        <w:pStyle w:val="ListParagraph"/>
        <w:numPr>
          <w:ilvl w:val="0"/>
          <w:numId w:val="3"/>
        </w:numPr>
        <w:tabs>
          <w:tab w:val="left" w:pos="0"/>
        </w:tabs>
        <w:jc w:val="left"/>
      </w:pPr>
      <w:r w:rsidRPr="001E157F">
        <w:t xml:space="preserve">Vertailussa halvin tarjous saa </w:t>
      </w:r>
      <w:proofErr w:type="spellStart"/>
      <w:r w:rsidRPr="004F5E33">
        <w:t>yy</w:t>
      </w:r>
      <w:proofErr w:type="spellEnd"/>
      <w:r w:rsidRPr="004F5E33">
        <w:t xml:space="preserve"> [OHJE HANKINTAYKSIKÖLLE: Viittaa hinnan painoarvoon]</w:t>
      </w:r>
      <w:r w:rsidRPr="001E157F">
        <w:t xml:space="preserve"> pistettä. Muut tarjoukset pisteytetään kaavalla: halvin hinta / vertailtava hinta x </w:t>
      </w:r>
      <w:proofErr w:type="spellStart"/>
      <w:r w:rsidRPr="004F5E33">
        <w:t>yy</w:t>
      </w:r>
      <w:proofErr w:type="spellEnd"/>
      <w:r w:rsidRPr="004F5E33">
        <w:t>.</w:t>
      </w:r>
    </w:p>
    <w:p w14:paraId="4966612F" w14:textId="77777777" w:rsidR="00791914" w:rsidRPr="00791914" w:rsidRDefault="00791914" w:rsidP="001A0530">
      <w:pPr>
        <w:jc w:val="left"/>
      </w:pPr>
    </w:p>
    <w:p w14:paraId="12929292" w14:textId="5494A0BA" w:rsidR="00791914" w:rsidRPr="001E157F" w:rsidRDefault="00791914" w:rsidP="00A11920">
      <w:pPr>
        <w:ind w:left="360"/>
        <w:jc w:val="left"/>
        <w:rPr>
          <w:b/>
        </w:rPr>
      </w:pPr>
      <w:r w:rsidRPr="001E157F">
        <w:rPr>
          <w:b/>
        </w:rPr>
        <w:t xml:space="preserve">2. </w:t>
      </w:r>
      <w:r w:rsidRPr="008D112F">
        <w:rPr>
          <w:b/>
          <w:highlight w:val="cyan"/>
        </w:rPr>
        <w:t>(Esim.)</w:t>
      </w:r>
      <w:r w:rsidRPr="001E157F">
        <w:rPr>
          <w:b/>
        </w:rPr>
        <w:t xml:space="preserve"> POLTTOAINE-/ JÄTTEENKÄSITTELY-/ MUUT KÄYTTÖKUSTANNUKSET ELINKAAREN AIKANA XX % </w:t>
      </w:r>
    </w:p>
    <w:p w14:paraId="242F77C4" w14:textId="53127C7D" w:rsidR="00791914" w:rsidRPr="008D112F" w:rsidRDefault="00791914" w:rsidP="001A0530">
      <w:pPr>
        <w:numPr>
          <w:ilvl w:val="0"/>
          <w:numId w:val="5"/>
        </w:numPr>
        <w:jc w:val="left"/>
        <w:rPr>
          <w:highlight w:val="cyan"/>
        </w:rPr>
      </w:pPr>
      <w:r w:rsidRPr="001E157F">
        <w:lastRenderedPageBreak/>
        <w:t xml:space="preserve">Hankintayksikkö vertailee </w:t>
      </w:r>
      <w:r w:rsidRPr="008D112F">
        <w:rPr>
          <w:highlight w:val="cyan"/>
        </w:rPr>
        <w:t>[(määrittele, mitä) elinkaari</w:t>
      </w:r>
      <w:proofErr w:type="gramStart"/>
      <w:r w:rsidRPr="008D112F">
        <w:rPr>
          <w:highlight w:val="cyan"/>
        </w:rPr>
        <w:t>-]</w:t>
      </w:r>
      <w:r w:rsidRPr="001E157F">
        <w:t>kustannuksia</w:t>
      </w:r>
      <w:proofErr w:type="gramEnd"/>
      <w:r w:rsidRPr="001E157F">
        <w:t xml:space="preserve"> seuraavasti: </w:t>
      </w:r>
      <w:r w:rsidRPr="008D112F">
        <w:rPr>
          <w:highlight w:val="cyan"/>
        </w:rPr>
        <w:t>[OHJE HANKINTAYKSIKÖLLE: ilmoita mitä elinkaarikustannuksia vertaillaan ja miten niitä vertaillaan. Kerro myös laskukaavat, joita elinkaarikustannusten vertailussa mahdollisesti käytetään, jos käytät pisteytystä.]</w:t>
      </w:r>
    </w:p>
    <w:p w14:paraId="4C1268F4" w14:textId="77777777" w:rsidR="00791914" w:rsidRPr="00466AB0" w:rsidRDefault="00791914" w:rsidP="001A0530">
      <w:pPr>
        <w:pStyle w:val="Subtitle"/>
        <w:numPr>
          <w:ilvl w:val="0"/>
          <w:numId w:val="0"/>
        </w:numPr>
        <w:jc w:val="left"/>
        <w:rPr>
          <w:b w:val="0"/>
        </w:rPr>
      </w:pPr>
    </w:p>
    <w:p w14:paraId="79512ECE" w14:textId="7EB76DE4" w:rsidR="00791914" w:rsidRDefault="00791914" w:rsidP="001A0530">
      <w:pPr>
        <w:jc w:val="left"/>
      </w:pPr>
      <w:r w:rsidRPr="00466AB0">
        <w:t xml:space="preserve">Lopuksi lasketaan yhteen hinnan vertailupisteet sekä </w:t>
      </w:r>
      <w:r>
        <w:t>elinkaarikustannusten</w:t>
      </w:r>
      <w:r w:rsidRPr="00466AB0">
        <w:t xml:space="preserve"> vertailupisteet. </w:t>
      </w:r>
    </w:p>
    <w:p w14:paraId="6B7DDE15" w14:textId="77777777" w:rsidR="00791914" w:rsidRDefault="00791914" w:rsidP="001A0530">
      <w:pPr>
        <w:jc w:val="left"/>
        <w:rPr>
          <w:highlight w:val="cyan"/>
        </w:rPr>
      </w:pPr>
    </w:p>
    <w:p w14:paraId="77AB2176" w14:textId="77777777" w:rsidR="00791914" w:rsidRDefault="00791914" w:rsidP="001A0530">
      <w:pPr>
        <w:jc w:val="left"/>
        <w:rPr>
          <w:highlight w:val="cyan"/>
        </w:rPr>
      </w:pPr>
    </w:p>
    <w:p w14:paraId="59F34711" w14:textId="77777777" w:rsidR="00AF44B0" w:rsidRPr="00466AB0" w:rsidRDefault="00A06FA9" w:rsidP="001A0530">
      <w:pPr>
        <w:jc w:val="left"/>
      </w:pPr>
      <w:r w:rsidRPr="00BC1899">
        <w:rPr>
          <w:highlight w:val="cyan"/>
        </w:rPr>
        <w:t>[TAI]</w:t>
      </w:r>
    </w:p>
    <w:p w14:paraId="419A8B63" w14:textId="77777777" w:rsidR="00754A40" w:rsidRDefault="00754A40" w:rsidP="00754A40">
      <w:pPr>
        <w:tabs>
          <w:tab w:val="left" w:pos="0"/>
        </w:tabs>
        <w:jc w:val="left"/>
        <w:rPr>
          <w:highlight w:val="yellow"/>
        </w:rPr>
      </w:pPr>
    </w:p>
    <w:p w14:paraId="54D9D833" w14:textId="7CCD39DA" w:rsidR="00754A40" w:rsidRDefault="00754A40" w:rsidP="00754A40">
      <w:pPr>
        <w:tabs>
          <w:tab w:val="left" w:pos="0"/>
        </w:tabs>
        <w:jc w:val="left"/>
      </w:pPr>
      <w:r w:rsidRPr="004F5E33">
        <w:t>[Vaihtoehto 3]</w:t>
      </w:r>
    </w:p>
    <w:p w14:paraId="64FA4432" w14:textId="77777777" w:rsidR="00AF44B0" w:rsidRPr="00466AB0" w:rsidRDefault="00AF44B0" w:rsidP="001A0530">
      <w:pPr>
        <w:jc w:val="left"/>
      </w:pPr>
    </w:p>
    <w:p w14:paraId="70171704" w14:textId="5688BCF7" w:rsidR="00AF44B0" w:rsidRPr="00466AB0" w:rsidRDefault="00AF44B0" w:rsidP="001A0530">
      <w:pPr>
        <w:jc w:val="left"/>
      </w:pPr>
      <w:r w:rsidRPr="00466AB0">
        <w:t xml:space="preserve">Tarjousten valintaperuste on </w:t>
      </w:r>
      <w:r w:rsidR="00791914">
        <w:t xml:space="preserve">hinta-laatu-suhde, jonka </w:t>
      </w:r>
      <w:r w:rsidRPr="00466AB0">
        <w:t>vertailuperusteet ja painoarvot ovat seuraavat:</w:t>
      </w:r>
    </w:p>
    <w:p w14:paraId="40DAE106" w14:textId="77777777" w:rsidR="002B317A" w:rsidRPr="00466AB0" w:rsidRDefault="002B317A" w:rsidP="001A0530">
      <w:pPr>
        <w:jc w:val="left"/>
      </w:pPr>
    </w:p>
    <w:p w14:paraId="27F784AA" w14:textId="77777777" w:rsidR="004E1522" w:rsidRPr="00466AB0" w:rsidRDefault="000F7A80" w:rsidP="001A0530">
      <w:pPr>
        <w:numPr>
          <w:ilvl w:val="0"/>
          <w:numId w:val="2"/>
        </w:numPr>
        <w:jc w:val="left"/>
        <w:rPr>
          <w:b/>
        </w:rPr>
      </w:pPr>
      <w:r>
        <w:rPr>
          <w:b/>
        </w:rPr>
        <w:t>HINTA xx</w:t>
      </w:r>
      <w:r w:rsidR="004E1522" w:rsidRPr="00466AB0">
        <w:rPr>
          <w:b/>
        </w:rPr>
        <w:t xml:space="preserve"> %</w:t>
      </w:r>
    </w:p>
    <w:p w14:paraId="5DA92D4C" w14:textId="77777777" w:rsidR="004E1522" w:rsidRPr="00466AB0" w:rsidRDefault="004E1522" w:rsidP="001A0530">
      <w:pPr>
        <w:ind w:left="360"/>
        <w:jc w:val="left"/>
      </w:pPr>
    </w:p>
    <w:p w14:paraId="3E3B97A6" w14:textId="77777777" w:rsidR="004E1522" w:rsidRPr="00466AB0" w:rsidRDefault="000F7A80" w:rsidP="001A0530">
      <w:pPr>
        <w:numPr>
          <w:ilvl w:val="0"/>
          <w:numId w:val="3"/>
        </w:numPr>
        <w:jc w:val="left"/>
      </w:pPr>
      <w:r>
        <w:t>Hankintayksikkö vertailee ja pisteyttää h</w:t>
      </w:r>
      <w:r w:rsidR="004E1522" w:rsidRPr="00466AB0">
        <w:t>innat tarjouspyynnön hint</w:t>
      </w:r>
      <w:r w:rsidR="00987E4A" w:rsidRPr="00466AB0">
        <w:t>alomakkeen (</w:t>
      </w:r>
      <w:r w:rsidR="00DF142A" w:rsidRPr="00DF142A">
        <w:t>L</w:t>
      </w:r>
      <w:r w:rsidR="004C7C51">
        <w:t>iite 4</w:t>
      </w:r>
      <w:r w:rsidR="004E1522" w:rsidRPr="00466AB0">
        <w:t>) perusteella</w:t>
      </w:r>
    </w:p>
    <w:p w14:paraId="0F358962" w14:textId="77777777" w:rsidR="004E1522" w:rsidRPr="00466AB0" w:rsidRDefault="004E1522" w:rsidP="001A0530">
      <w:pPr>
        <w:pStyle w:val="ListParagraph"/>
        <w:numPr>
          <w:ilvl w:val="0"/>
          <w:numId w:val="3"/>
        </w:numPr>
        <w:tabs>
          <w:tab w:val="left" w:pos="0"/>
        </w:tabs>
        <w:jc w:val="left"/>
      </w:pPr>
      <w:r w:rsidRPr="00466AB0">
        <w:t xml:space="preserve">Vertailussa halvin tarjous saa </w:t>
      </w:r>
      <w:proofErr w:type="spellStart"/>
      <w:r w:rsidRPr="00BC1899">
        <w:rPr>
          <w:highlight w:val="cyan"/>
        </w:rPr>
        <w:t>yy</w:t>
      </w:r>
      <w:proofErr w:type="spellEnd"/>
      <w:r w:rsidRPr="00BC1899">
        <w:rPr>
          <w:highlight w:val="cyan"/>
        </w:rPr>
        <w:t xml:space="preserve"> [</w:t>
      </w:r>
      <w:r w:rsidR="001C0697">
        <w:rPr>
          <w:highlight w:val="cyan"/>
        </w:rPr>
        <w:t>OHJE HANKINTAYKSIKÖLLE</w:t>
      </w:r>
      <w:r w:rsidRPr="00BC1899">
        <w:rPr>
          <w:highlight w:val="cyan"/>
        </w:rPr>
        <w:t>: Viittaa hinnan painoarvoon]</w:t>
      </w:r>
      <w:r w:rsidRPr="00466AB0">
        <w:t xml:space="preserve"> pistettä. Muut tarjoukset pisteytetään kaavalla: halvin hinta / vertailtava hinta x </w:t>
      </w:r>
      <w:proofErr w:type="spellStart"/>
      <w:r w:rsidRPr="00BC1899">
        <w:rPr>
          <w:highlight w:val="cyan"/>
        </w:rPr>
        <w:t>yy</w:t>
      </w:r>
      <w:proofErr w:type="spellEnd"/>
      <w:r w:rsidRPr="00BC1899">
        <w:rPr>
          <w:highlight w:val="cyan"/>
        </w:rPr>
        <w:t>.</w:t>
      </w:r>
    </w:p>
    <w:p w14:paraId="13E4326C" w14:textId="77777777" w:rsidR="004E1522" w:rsidRPr="00466AB0" w:rsidRDefault="004E1522" w:rsidP="001A0530">
      <w:pPr>
        <w:jc w:val="left"/>
      </w:pPr>
    </w:p>
    <w:p w14:paraId="346F0717" w14:textId="77777777" w:rsidR="004E1522" w:rsidRPr="00466AB0" w:rsidRDefault="004E1522" w:rsidP="001A0530">
      <w:pPr>
        <w:numPr>
          <w:ilvl w:val="0"/>
          <w:numId w:val="2"/>
        </w:numPr>
        <w:jc w:val="left"/>
        <w:rPr>
          <w:b/>
        </w:rPr>
      </w:pPr>
      <w:r w:rsidRPr="00466AB0">
        <w:rPr>
          <w:b/>
        </w:rPr>
        <w:t>LAATU xx %</w:t>
      </w:r>
    </w:p>
    <w:p w14:paraId="226FDD7E" w14:textId="77777777" w:rsidR="004E1522" w:rsidRPr="00466AB0" w:rsidRDefault="004E1522" w:rsidP="001A0530">
      <w:pPr>
        <w:ind w:left="360"/>
        <w:jc w:val="left"/>
      </w:pPr>
    </w:p>
    <w:p w14:paraId="3890DFF9" w14:textId="77777777" w:rsidR="007561D5" w:rsidRPr="005E0EAA" w:rsidRDefault="000F7A80" w:rsidP="001A0530">
      <w:pPr>
        <w:numPr>
          <w:ilvl w:val="0"/>
          <w:numId w:val="5"/>
        </w:numPr>
        <w:jc w:val="left"/>
        <w:rPr>
          <w:highlight w:val="cyan"/>
        </w:rPr>
      </w:pPr>
      <w:r>
        <w:t>Hankintayksikkö vertailee laatua</w:t>
      </w:r>
      <w:r w:rsidR="004E1522" w:rsidRPr="00466AB0">
        <w:t xml:space="preserve"> seuraavasti:</w:t>
      </w:r>
      <w:r w:rsidR="00987E4A" w:rsidRPr="00466AB0">
        <w:t xml:space="preserve"> </w:t>
      </w:r>
      <w:r w:rsidR="00987E4A" w:rsidRPr="00BC1899">
        <w:rPr>
          <w:highlight w:val="cyan"/>
        </w:rPr>
        <w:t>[</w:t>
      </w:r>
      <w:r w:rsidR="001C0697">
        <w:rPr>
          <w:highlight w:val="cyan"/>
        </w:rPr>
        <w:t>OHJE HANKINTAYKSIKÖLLE</w:t>
      </w:r>
      <w:r w:rsidR="007561D5" w:rsidRPr="00BC1899">
        <w:rPr>
          <w:highlight w:val="cyan"/>
        </w:rPr>
        <w:t xml:space="preserve">: </w:t>
      </w:r>
      <w:r w:rsidR="00987E4A" w:rsidRPr="00BC1899">
        <w:rPr>
          <w:highlight w:val="cyan"/>
        </w:rPr>
        <w:t>ilmoita laadun vertailukriteerit ja miten niitä vertaillaa</w:t>
      </w:r>
      <w:r w:rsidR="005E0EAA">
        <w:rPr>
          <w:highlight w:val="cyan"/>
        </w:rPr>
        <w:t>n. K</w:t>
      </w:r>
      <w:r w:rsidR="007561D5" w:rsidRPr="005E0EAA">
        <w:rPr>
          <w:highlight w:val="cyan"/>
        </w:rPr>
        <w:t>erro myös laskukaavat, joita laadun vertailussa mahdollisesti käytetään</w:t>
      </w:r>
      <w:r w:rsidR="005E0EAA">
        <w:rPr>
          <w:highlight w:val="cyan"/>
        </w:rPr>
        <w:t>, jos käytät pisteytystä.</w:t>
      </w:r>
      <w:r w:rsidR="007561D5" w:rsidRPr="005E0EAA">
        <w:rPr>
          <w:highlight w:val="cyan"/>
        </w:rPr>
        <w:t>]</w:t>
      </w:r>
    </w:p>
    <w:p w14:paraId="28ED2BF3" w14:textId="77777777" w:rsidR="008F3244" w:rsidRPr="00466AB0" w:rsidRDefault="008F3244" w:rsidP="001A0530">
      <w:pPr>
        <w:pStyle w:val="Subtitle"/>
        <w:numPr>
          <w:ilvl w:val="0"/>
          <w:numId w:val="0"/>
        </w:numPr>
        <w:jc w:val="left"/>
        <w:rPr>
          <w:b w:val="0"/>
        </w:rPr>
      </w:pPr>
    </w:p>
    <w:p w14:paraId="2DBBD09C" w14:textId="77777777" w:rsidR="00300DB4" w:rsidRDefault="00987E4A" w:rsidP="001A0530">
      <w:pPr>
        <w:jc w:val="left"/>
      </w:pPr>
      <w:r w:rsidRPr="00466AB0">
        <w:t xml:space="preserve">Lopuksi lasketaan yhteen hinnan vertailupisteet sekä laadun vertailupisteet. </w:t>
      </w:r>
    </w:p>
    <w:p w14:paraId="193EC784" w14:textId="77777777" w:rsidR="00300DB4" w:rsidRDefault="00300DB4"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300DB4" w:rsidRPr="00466AB0" w14:paraId="6F60B91A" w14:textId="77777777" w:rsidTr="00BC1899">
        <w:trPr>
          <w:trHeight w:val="675"/>
          <w:tblCellSpacing w:w="20" w:type="dxa"/>
        </w:trPr>
        <w:tc>
          <w:tcPr>
            <w:tcW w:w="9550" w:type="dxa"/>
            <w:tcBorders>
              <w:bottom w:val="nil"/>
            </w:tcBorders>
            <w:shd w:val="clear" w:color="auto" w:fill="3CEDF6"/>
          </w:tcPr>
          <w:p w14:paraId="1878DA70" w14:textId="7C3143A7" w:rsidR="00300DB4" w:rsidRPr="00DF142A" w:rsidRDefault="001C0697" w:rsidP="001A0530">
            <w:pPr>
              <w:jc w:val="left"/>
              <w:rPr>
                <w:szCs w:val="22"/>
              </w:rPr>
            </w:pPr>
            <w:r w:rsidRPr="00DF142A">
              <w:t>OHJE HANKINTAYKSIKÖLLE</w:t>
            </w:r>
            <w:r w:rsidR="00300DB4" w:rsidRPr="00DF142A">
              <w:t>: Ilmoita lopuksi</w:t>
            </w:r>
            <w:r w:rsidR="00021A8F">
              <w:t>,</w:t>
            </w:r>
            <w:r w:rsidR="00300DB4" w:rsidRPr="00DF142A">
              <w:t xml:space="preserve"> miten tarjouskilpailun voittaja valitaan. Toisinaan saatetaan valita useampi toimittaja, esim. usean toimittajan puitejärjestelyissä.</w:t>
            </w:r>
          </w:p>
        </w:tc>
      </w:tr>
    </w:tbl>
    <w:p w14:paraId="6CAA000C" w14:textId="77777777" w:rsidR="00300DB4" w:rsidRDefault="00300DB4" w:rsidP="001A0530">
      <w:pPr>
        <w:jc w:val="left"/>
      </w:pPr>
    </w:p>
    <w:p w14:paraId="50D0B1E3" w14:textId="77777777" w:rsidR="00987E4A" w:rsidRPr="00466AB0" w:rsidRDefault="00987E4A" w:rsidP="001A0530">
      <w:pPr>
        <w:jc w:val="left"/>
      </w:pPr>
      <w:r w:rsidRPr="00466AB0">
        <w:t xml:space="preserve">Korkeimmat yhteenlasketut pisteet saanut tarjoaja voittaa tarjouskilpailun / Sopimustoimittajiksi valitaan </w:t>
      </w:r>
      <w:r w:rsidRPr="00BC1899">
        <w:rPr>
          <w:highlight w:val="cyan"/>
        </w:rPr>
        <w:t>[X kpl]</w:t>
      </w:r>
      <w:r w:rsidRPr="00466AB0">
        <w:t xml:space="preserve"> korkeimmat pisteet saanutta tarjoajaa.</w:t>
      </w:r>
    </w:p>
    <w:p w14:paraId="71453019" w14:textId="77777777" w:rsidR="00987E4A" w:rsidRPr="00466AB0" w:rsidRDefault="00987E4A" w:rsidP="001A0530">
      <w:pPr>
        <w:jc w:val="left"/>
      </w:pPr>
    </w:p>
    <w:p w14:paraId="065318BC" w14:textId="77777777" w:rsidR="008F3244" w:rsidRPr="00466AB0" w:rsidRDefault="008F3244" w:rsidP="001A0530">
      <w:pPr>
        <w:jc w:val="left"/>
      </w:pPr>
    </w:p>
    <w:p w14:paraId="3CE89C45" w14:textId="77777777" w:rsidR="008A6334" w:rsidRPr="00466AB0" w:rsidRDefault="0022067F" w:rsidP="001A0530">
      <w:pPr>
        <w:pStyle w:val="Subtitle"/>
        <w:jc w:val="left"/>
        <w:rPr>
          <w:szCs w:val="20"/>
        </w:rPr>
      </w:pPr>
      <w:bookmarkStart w:id="16" w:name="_Toc153686675"/>
      <w:bookmarkStart w:id="17" w:name="_Toc153689816"/>
      <w:bookmarkStart w:id="18" w:name="_Toc153691061"/>
      <w:bookmarkStart w:id="19" w:name="_Toc153695418"/>
      <w:r w:rsidRPr="00466AB0">
        <w:rPr>
          <w:szCs w:val="20"/>
        </w:rPr>
        <w:t xml:space="preserve"> PÄIVÄYS JA </w:t>
      </w:r>
      <w:r w:rsidR="000F75E3" w:rsidRPr="00466AB0">
        <w:rPr>
          <w:szCs w:val="20"/>
        </w:rPr>
        <w:t>ALLEKIRJOITU</w:t>
      </w:r>
      <w:r w:rsidRPr="00466AB0">
        <w:rPr>
          <w:szCs w:val="20"/>
        </w:rPr>
        <w:t>S</w:t>
      </w:r>
    </w:p>
    <w:p w14:paraId="42BFD0D8" w14:textId="77777777" w:rsidR="000F75E3" w:rsidRPr="00466AB0" w:rsidRDefault="000F75E3" w:rsidP="001A0530">
      <w:pPr>
        <w:jc w:val="left"/>
      </w:pPr>
    </w:p>
    <w:p w14:paraId="53BBB6C6" w14:textId="5C9FA93D" w:rsidR="008F69C8" w:rsidRPr="00466AB0" w:rsidRDefault="00021A8F" w:rsidP="001A0530">
      <w:pPr>
        <w:jc w:val="left"/>
      </w:pPr>
      <w:bookmarkStart w:id="20" w:name="OLE_LINK1"/>
      <w:bookmarkEnd w:id="16"/>
      <w:bookmarkEnd w:id="17"/>
      <w:bookmarkEnd w:id="18"/>
      <w:bookmarkEnd w:id="19"/>
      <w:r>
        <w:rPr>
          <w:highlight w:val="cyan"/>
        </w:rPr>
        <w:t>Paikkakunnalla</w:t>
      </w:r>
      <w:r w:rsidRPr="00BC1899">
        <w:rPr>
          <w:highlight w:val="cyan"/>
        </w:rPr>
        <w:t xml:space="preserve"> </w:t>
      </w:r>
      <w:proofErr w:type="spellStart"/>
      <w:r w:rsidR="008F69C8" w:rsidRPr="00BC1899">
        <w:rPr>
          <w:highlight w:val="cyan"/>
        </w:rPr>
        <w:t>pp.</w:t>
      </w:r>
      <w:proofErr w:type="gramStart"/>
      <w:r w:rsidR="008F69C8" w:rsidRPr="00BC1899">
        <w:rPr>
          <w:highlight w:val="cyan"/>
        </w:rPr>
        <w:t>kk.vvvv</w:t>
      </w:r>
      <w:proofErr w:type="spellEnd"/>
      <w:proofErr w:type="gramEnd"/>
    </w:p>
    <w:p w14:paraId="635FAEA2" w14:textId="77777777" w:rsidR="008F69C8" w:rsidRPr="00466AB0" w:rsidRDefault="008F69C8" w:rsidP="001A0530">
      <w:pPr>
        <w:jc w:val="left"/>
      </w:pPr>
    </w:p>
    <w:p w14:paraId="68BB5B7C" w14:textId="77777777" w:rsidR="008F69C8" w:rsidRPr="00466AB0" w:rsidRDefault="008A6334" w:rsidP="001A0530">
      <w:pPr>
        <w:jc w:val="left"/>
      </w:pPr>
      <w:r w:rsidRPr="00466AB0">
        <w:t>____________________</w:t>
      </w:r>
    </w:p>
    <w:p w14:paraId="76B18DB1" w14:textId="77777777" w:rsidR="008A6334" w:rsidRPr="00BC1899" w:rsidRDefault="008A6334" w:rsidP="001A0530">
      <w:pPr>
        <w:jc w:val="left"/>
        <w:rPr>
          <w:highlight w:val="cyan"/>
        </w:rPr>
      </w:pPr>
      <w:r w:rsidRPr="00BC1899">
        <w:rPr>
          <w:highlight w:val="cyan"/>
        </w:rPr>
        <w:t>Hankintayksikkö</w:t>
      </w:r>
    </w:p>
    <w:p w14:paraId="1495C3DA" w14:textId="77777777" w:rsidR="008A6334" w:rsidRPr="00BC1899" w:rsidRDefault="008A6334" w:rsidP="001A0530">
      <w:pPr>
        <w:jc w:val="left"/>
        <w:rPr>
          <w:highlight w:val="cyan"/>
        </w:rPr>
      </w:pPr>
      <w:r w:rsidRPr="00BC1899">
        <w:rPr>
          <w:highlight w:val="cyan"/>
        </w:rPr>
        <w:t>Nimi</w:t>
      </w:r>
    </w:p>
    <w:p w14:paraId="5087421C" w14:textId="77777777" w:rsidR="008A6334" w:rsidRPr="00466AB0" w:rsidRDefault="00987E4A" w:rsidP="001A0530">
      <w:pPr>
        <w:jc w:val="left"/>
      </w:pPr>
      <w:r w:rsidRPr="00BC1899">
        <w:rPr>
          <w:highlight w:val="cyan"/>
        </w:rPr>
        <w:t>Tehtävänimike</w:t>
      </w:r>
    </w:p>
    <w:p w14:paraId="700003AF" w14:textId="77777777" w:rsidR="008A6334" w:rsidRPr="00466AB0" w:rsidRDefault="008A6334" w:rsidP="001A0530">
      <w:pPr>
        <w:jc w:val="left"/>
      </w:pPr>
    </w:p>
    <w:bookmarkEnd w:id="20"/>
    <w:p w14:paraId="4B9A56C5" w14:textId="77777777" w:rsidR="008A6334" w:rsidRDefault="008A6334" w:rsidP="001A0530">
      <w:pPr>
        <w:jc w:val="left"/>
      </w:pPr>
    </w:p>
    <w:p w14:paraId="7AFFA9B1" w14:textId="77777777" w:rsidR="00375D84" w:rsidRPr="00466AB0" w:rsidRDefault="00375D84" w:rsidP="001A0530">
      <w:pPr>
        <w:jc w:val="left"/>
      </w:pPr>
    </w:p>
    <w:p w14:paraId="3D1DDB3F" w14:textId="77777777" w:rsidR="008F69C8" w:rsidRPr="00466AB0" w:rsidRDefault="008F69C8" w:rsidP="001A0530">
      <w:pPr>
        <w:pStyle w:val="Subtitle"/>
        <w:numPr>
          <w:ilvl w:val="0"/>
          <w:numId w:val="0"/>
        </w:numPr>
        <w:ind w:left="360" w:hanging="360"/>
        <w:jc w:val="left"/>
        <w:rPr>
          <w:szCs w:val="20"/>
        </w:rPr>
      </w:pPr>
      <w:r w:rsidRPr="00466AB0">
        <w:rPr>
          <w:szCs w:val="20"/>
        </w:rPr>
        <w:lastRenderedPageBreak/>
        <w:t>LIITTEET</w:t>
      </w:r>
    </w:p>
    <w:p w14:paraId="3D70C1C0" w14:textId="77777777" w:rsidR="00987E4A" w:rsidRPr="00466AB0" w:rsidRDefault="00987E4A"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40648B59" w14:textId="77777777" w:rsidTr="00BC1899">
        <w:trPr>
          <w:trHeight w:val="604"/>
          <w:tblCellSpacing w:w="20" w:type="dxa"/>
        </w:trPr>
        <w:tc>
          <w:tcPr>
            <w:tcW w:w="9550" w:type="dxa"/>
            <w:tcBorders>
              <w:bottom w:val="nil"/>
            </w:tcBorders>
            <w:shd w:val="clear" w:color="auto" w:fill="3CEDF6"/>
          </w:tcPr>
          <w:p w14:paraId="29C5AFA1" w14:textId="25371E5F" w:rsidR="00987E4A" w:rsidRPr="00466AB0" w:rsidRDefault="001C0697" w:rsidP="001A0530">
            <w:pPr>
              <w:ind w:left="9"/>
              <w:jc w:val="left"/>
              <w:rPr>
                <w:szCs w:val="22"/>
              </w:rPr>
            </w:pPr>
            <w:r>
              <w:t>OHJE HANKINTAYKSIKÖLLE</w:t>
            </w:r>
            <w:r w:rsidR="00987E4A" w:rsidRPr="00466AB0">
              <w:t xml:space="preserve">: </w:t>
            </w:r>
            <w:r w:rsidR="00205800">
              <w:rPr>
                <w:szCs w:val="22"/>
              </w:rPr>
              <w:t>Luettele tässä kohdassa</w:t>
            </w:r>
            <w:r w:rsidR="00987E4A" w:rsidRPr="00466AB0">
              <w:rPr>
                <w:szCs w:val="22"/>
              </w:rPr>
              <w:t xml:space="preserve"> kaikki</w:t>
            </w:r>
            <w:r w:rsidR="00600997" w:rsidRPr="00466AB0">
              <w:rPr>
                <w:szCs w:val="22"/>
              </w:rPr>
              <w:t xml:space="preserve"> tarjouspyynnön liitteet. Jos</w:t>
            </w:r>
            <w:r w:rsidR="00987E4A" w:rsidRPr="00466AB0">
              <w:rPr>
                <w:szCs w:val="22"/>
              </w:rPr>
              <w:t xml:space="preserve"> hankintaan sovelletaan yleisiä sopimusehtoja,</w:t>
            </w:r>
            <w:r w:rsidR="00205800">
              <w:rPr>
                <w:szCs w:val="22"/>
              </w:rPr>
              <w:t xml:space="preserve"> mainitse myös nämä</w:t>
            </w:r>
            <w:r w:rsidR="005E0EAA">
              <w:rPr>
                <w:szCs w:val="22"/>
              </w:rPr>
              <w:t xml:space="preserve">. </w:t>
            </w:r>
            <w:r w:rsidR="00021A8F">
              <w:rPr>
                <w:szCs w:val="22"/>
              </w:rPr>
              <w:t xml:space="preserve">Esim. </w:t>
            </w:r>
            <w:r w:rsidR="005E0EAA">
              <w:rPr>
                <w:szCs w:val="22"/>
              </w:rPr>
              <w:t>JYSE 2014</w:t>
            </w:r>
            <w:r w:rsidR="00987E4A" w:rsidRPr="00466AB0">
              <w:rPr>
                <w:szCs w:val="22"/>
              </w:rPr>
              <w:t xml:space="preserve"> Palvelut -ehtoja ei ole välttämätöntä liittää tarjouspyyn</w:t>
            </w:r>
            <w:r w:rsidR="00021A8F">
              <w:rPr>
                <w:szCs w:val="22"/>
              </w:rPr>
              <w:t>t</w:t>
            </w:r>
            <w:r w:rsidR="00987E4A" w:rsidRPr="00466AB0">
              <w:rPr>
                <w:szCs w:val="22"/>
              </w:rPr>
              <w:t>ö</w:t>
            </w:r>
            <w:r w:rsidR="00021A8F">
              <w:rPr>
                <w:szCs w:val="22"/>
              </w:rPr>
              <w:t>ö</w:t>
            </w:r>
            <w:r w:rsidR="00987E4A" w:rsidRPr="00466AB0">
              <w:rPr>
                <w:szCs w:val="22"/>
              </w:rPr>
              <w:t>n, vaan ne voi ilmoittaa linkkinä</w:t>
            </w:r>
            <w:r w:rsidR="00600997" w:rsidRPr="00466AB0">
              <w:rPr>
                <w:szCs w:val="22"/>
              </w:rPr>
              <w:t>, kuten alla</w:t>
            </w:r>
            <w:r w:rsidR="00987E4A" w:rsidRPr="00466AB0">
              <w:rPr>
                <w:szCs w:val="22"/>
              </w:rPr>
              <w:t xml:space="preserve"> on tehty. Mikäli käytät esim. CV</w:t>
            </w:r>
            <w:r w:rsidR="00600997" w:rsidRPr="00466AB0">
              <w:rPr>
                <w:szCs w:val="22"/>
              </w:rPr>
              <w:t>-</w:t>
            </w:r>
            <w:r w:rsidR="00987E4A" w:rsidRPr="00466AB0">
              <w:rPr>
                <w:szCs w:val="22"/>
              </w:rPr>
              <w:t xml:space="preserve"> tai referenssilomakkeita, lisää ne tähän listaukseen. Koko numerointia ei kannata muuttaa asiakirjan sisäisten viittausten vuoksi, vaan uudet liitteet kannatta</w:t>
            </w:r>
            <w:r w:rsidR="00600997" w:rsidRPr="00466AB0">
              <w:rPr>
                <w:szCs w:val="22"/>
              </w:rPr>
              <w:t>a numeroida esim. liitteiksi 3A, 3B, jne.</w:t>
            </w:r>
          </w:p>
          <w:p w14:paraId="1FEF74E7" w14:textId="77777777" w:rsidR="00600997" w:rsidRPr="00466AB0" w:rsidRDefault="00600997" w:rsidP="001A0530">
            <w:pPr>
              <w:ind w:left="9"/>
              <w:jc w:val="left"/>
            </w:pPr>
          </w:p>
        </w:tc>
      </w:tr>
    </w:tbl>
    <w:p w14:paraId="6C42AF78" w14:textId="77777777" w:rsidR="00205800" w:rsidRDefault="00205800" w:rsidP="001A0530">
      <w:pPr>
        <w:jc w:val="left"/>
      </w:pPr>
    </w:p>
    <w:p w14:paraId="55527C23" w14:textId="77777777" w:rsidR="00205800" w:rsidRDefault="00205800" w:rsidP="001A0530">
      <w:pPr>
        <w:jc w:val="left"/>
      </w:pPr>
      <w:r w:rsidRPr="00466AB0">
        <w:t>L</w:t>
      </w:r>
      <w:r>
        <w:t>iite 1</w:t>
      </w:r>
      <w:r>
        <w:tab/>
        <w:t>Hankintayksikön ja hankinnan kohteen yleiskuvaus</w:t>
      </w:r>
    </w:p>
    <w:p w14:paraId="58713A22" w14:textId="66D87D38" w:rsidR="001D5397" w:rsidRPr="00D92564" w:rsidRDefault="005E0EAA" w:rsidP="001A0530">
      <w:pPr>
        <w:ind w:left="1304" w:hanging="1304"/>
        <w:jc w:val="left"/>
      </w:pPr>
      <w:r>
        <w:rPr>
          <w:highlight w:val="cyan"/>
        </w:rPr>
        <w:t xml:space="preserve">[OHJE </w:t>
      </w:r>
      <w:r w:rsidR="00D253AA">
        <w:rPr>
          <w:highlight w:val="cyan"/>
        </w:rPr>
        <w:tab/>
      </w:r>
      <w:r>
        <w:rPr>
          <w:highlight w:val="cyan"/>
        </w:rPr>
        <w:t>HANKINTAYKSIKÖLLE: Valitse näistä sopiva vaihtoehto. liite 2.1, jo</w:t>
      </w:r>
      <w:r w:rsidR="00DB2542">
        <w:rPr>
          <w:highlight w:val="cyan"/>
        </w:rPr>
        <w:t>s</w:t>
      </w:r>
      <w:r>
        <w:rPr>
          <w:highlight w:val="cyan"/>
        </w:rPr>
        <w:t xml:space="preserve"> valintaperusteena on halvin hinta, liite 2.2, jos valintaperusteena on </w:t>
      </w:r>
      <w:r w:rsidR="00D92564" w:rsidRPr="004F5E33">
        <w:rPr>
          <w:highlight w:val="cyan"/>
        </w:rPr>
        <w:t>kustannuksiltaan edullisin tai hinta-laatusuhde.</w:t>
      </w:r>
      <w:r w:rsidRPr="001E157F">
        <w:rPr>
          <w:highlight w:val="cyan"/>
        </w:rPr>
        <w:t xml:space="preserve"> </w:t>
      </w:r>
    </w:p>
    <w:p w14:paraId="0AD00804" w14:textId="77777777" w:rsidR="00205800" w:rsidRPr="005E0EAA" w:rsidRDefault="005E0EAA" w:rsidP="001A0530">
      <w:pPr>
        <w:ind w:left="1304" w:hanging="1304"/>
        <w:jc w:val="left"/>
        <w:rPr>
          <w:highlight w:val="cyan"/>
        </w:rPr>
      </w:pPr>
      <w:r w:rsidRPr="005E0EAA">
        <w:rPr>
          <w:highlight w:val="cyan"/>
        </w:rPr>
        <w:t>Liite 2.1</w:t>
      </w:r>
      <w:r w:rsidR="00205800" w:rsidRPr="005E0EAA">
        <w:rPr>
          <w:highlight w:val="cyan"/>
        </w:rPr>
        <w:tab/>
        <w:t>Hankinnan kohteen vähimmäisvaatimukset (palautettava)</w:t>
      </w:r>
    </w:p>
    <w:p w14:paraId="69D036E0" w14:textId="77777777" w:rsidR="00205800" w:rsidRPr="005E0EAA" w:rsidRDefault="00205800" w:rsidP="001A0530">
      <w:pPr>
        <w:ind w:left="1304" w:hanging="1304"/>
        <w:jc w:val="left"/>
        <w:rPr>
          <w:highlight w:val="cyan"/>
        </w:rPr>
      </w:pPr>
      <w:r w:rsidRPr="005E0EAA">
        <w:rPr>
          <w:highlight w:val="cyan"/>
        </w:rPr>
        <w:t xml:space="preserve">TAI </w:t>
      </w:r>
    </w:p>
    <w:p w14:paraId="73D61CC4" w14:textId="77777777" w:rsidR="00205800" w:rsidRDefault="00205800" w:rsidP="001A0530">
      <w:pPr>
        <w:ind w:left="1304" w:hanging="1304"/>
        <w:jc w:val="left"/>
      </w:pPr>
      <w:r>
        <w:rPr>
          <w:highlight w:val="cyan"/>
        </w:rPr>
        <w:t>Liite 2</w:t>
      </w:r>
      <w:r w:rsidR="005E0EAA">
        <w:rPr>
          <w:highlight w:val="cyan"/>
        </w:rPr>
        <w:t>.2</w:t>
      </w:r>
      <w:r>
        <w:rPr>
          <w:highlight w:val="cyan"/>
        </w:rPr>
        <w:t xml:space="preserve"> </w:t>
      </w:r>
      <w:r w:rsidR="00D253AA">
        <w:rPr>
          <w:highlight w:val="cyan"/>
        </w:rPr>
        <w:tab/>
      </w:r>
      <w:r w:rsidRPr="006C21E7">
        <w:rPr>
          <w:highlight w:val="cyan"/>
        </w:rPr>
        <w:t>Hankinnan kohteen vähimmäisvaatimukset ja laatuvertailu (</w:t>
      </w:r>
      <w:r>
        <w:rPr>
          <w:highlight w:val="cyan"/>
        </w:rPr>
        <w:t>palautettava</w:t>
      </w:r>
      <w:r w:rsidRPr="006C21E7">
        <w:rPr>
          <w:highlight w:val="cyan"/>
        </w:rPr>
        <w:t>)</w:t>
      </w:r>
    </w:p>
    <w:p w14:paraId="781A92E5" w14:textId="77777777" w:rsidR="001D5397" w:rsidRPr="00E66F61" w:rsidRDefault="001D5397" w:rsidP="001A0530">
      <w:pPr>
        <w:ind w:left="1304" w:hanging="1304"/>
        <w:jc w:val="left"/>
      </w:pPr>
      <w:r w:rsidRPr="005E3614">
        <w:rPr>
          <w:highlight w:val="cyan"/>
        </w:rPr>
        <w:t>Liite 2.3</w:t>
      </w:r>
      <w:r w:rsidRPr="005E3614">
        <w:rPr>
          <w:highlight w:val="cyan"/>
        </w:rPr>
        <w:tab/>
        <w:t>CV-lomake (palautettava)</w:t>
      </w:r>
    </w:p>
    <w:p w14:paraId="54F19F8D" w14:textId="33DEABC6" w:rsidR="00A35568" w:rsidRPr="00E66F61" w:rsidRDefault="00A35568" w:rsidP="001A0530">
      <w:pPr>
        <w:ind w:left="1304" w:hanging="1304"/>
        <w:jc w:val="left"/>
      </w:pPr>
      <w:r w:rsidRPr="00E66F61">
        <w:t>Liite 3</w:t>
      </w:r>
      <w:r w:rsidRPr="00E66F61">
        <w:tab/>
      </w:r>
      <w:r w:rsidR="005E3614">
        <w:t>Tarjoustiedot ja t</w:t>
      </w:r>
      <w:r w:rsidR="001A0530" w:rsidRPr="00E66F61">
        <w:t>arjoajan soveltuvuus (palautettava)</w:t>
      </w:r>
    </w:p>
    <w:p w14:paraId="6A6BD2AB" w14:textId="77777777" w:rsidR="001D5397" w:rsidRDefault="000C38D4" w:rsidP="001A0530">
      <w:pPr>
        <w:ind w:left="1304" w:hanging="1304"/>
        <w:jc w:val="left"/>
      </w:pPr>
      <w:r w:rsidRPr="00E66F61">
        <w:t>Liite 4</w:t>
      </w:r>
      <w:r w:rsidRPr="00E66F61">
        <w:tab/>
      </w:r>
      <w:r w:rsidR="001D5397" w:rsidRPr="00E66F61">
        <w:t>Hintalomake (palautettava</w:t>
      </w:r>
      <w:r w:rsidR="001D5397" w:rsidRPr="00466AB0">
        <w:t>)</w:t>
      </w:r>
    </w:p>
    <w:p w14:paraId="457DD199" w14:textId="77777777" w:rsidR="00205800" w:rsidRPr="00466AB0" w:rsidRDefault="00205800" w:rsidP="001A0530">
      <w:pPr>
        <w:jc w:val="left"/>
      </w:pPr>
      <w:r>
        <w:t xml:space="preserve">Liite </w:t>
      </w:r>
      <w:r w:rsidR="000C38D4">
        <w:t>5</w:t>
      </w:r>
      <w:r w:rsidRPr="00466AB0">
        <w:t>A</w:t>
      </w:r>
      <w:r w:rsidRPr="00466AB0">
        <w:tab/>
        <w:t>Sopimus</w:t>
      </w:r>
    </w:p>
    <w:p w14:paraId="27D94F20" w14:textId="7E3DC636" w:rsidR="00205800" w:rsidRDefault="00205800" w:rsidP="005E3614">
      <w:pPr>
        <w:ind w:left="1276" w:right="0" w:hanging="1276"/>
        <w:jc w:val="left"/>
      </w:pPr>
      <w:r>
        <w:t xml:space="preserve">Liite </w:t>
      </w:r>
      <w:r w:rsidR="000C38D4">
        <w:t>5</w:t>
      </w:r>
      <w:r>
        <w:t>B</w:t>
      </w:r>
      <w:r>
        <w:tab/>
      </w:r>
      <w:r w:rsidRPr="00466AB0">
        <w:t>Julkisten hankintojen yleiset sopimusehdot (JYSE 20</w:t>
      </w:r>
      <w:r w:rsidR="001D5397">
        <w:t xml:space="preserve">14 Palvelut); </w:t>
      </w:r>
      <w:hyperlink r:id="rId20" w:history="1">
        <w:r w:rsidR="005E3614" w:rsidRPr="00EB14FE">
          <w:rPr>
            <w:rStyle w:val="Hyperlink"/>
          </w:rPr>
          <w:t>https://vm.fi/documents/10623/2291459/JYSE%20palvelut%20huhtikuu%202017.pdf/109174f0-f238-40aa-be5d-0b5bb9ddc440</w:t>
        </w:r>
      </w:hyperlink>
      <w:r w:rsidR="005E3614">
        <w:t xml:space="preserve"> </w:t>
      </w:r>
    </w:p>
    <w:p w14:paraId="35F261B1" w14:textId="77777777" w:rsidR="008F3244" w:rsidRPr="00466AB0" w:rsidRDefault="008F3244" w:rsidP="001A0530">
      <w:pPr>
        <w:jc w:val="left"/>
      </w:pPr>
    </w:p>
    <w:p w14:paraId="2E9A98B8" w14:textId="77777777" w:rsidR="00756482" w:rsidRPr="00466AB0" w:rsidRDefault="008F3244" w:rsidP="001A0530">
      <w:pPr>
        <w:tabs>
          <w:tab w:val="left" w:pos="1701"/>
        </w:tabs>
        <w:ind w:left="2608" w:hanging="2608"/>
        <w:jc w:val="left"/>
      </w:pPr>
      <w:r w:rsidRPr="00466AB0">
        <w:rPr>
          <w:sz w:val="24"/>
          <w:szCs w:val="24"/>
        </w:rPr>
        <w:br w:type="page"/>
      </w:r>
      <w:r w:rsidR="00756482" w:rsidRPr="00466AB0">
        <w:rPr>
          <w:b/>
        </w:rPr>
        <w:lastRenderedPageBreak/>
        <w:t>LIITE 1</w:t>
      </w:r>
      <w:r w:rsidR="00375D84">
        <w:rPr>
          <w:b/>
        </w:rPr>
        <w:tab/>
      </w:r>
      <w:r w:rsidR="00464949">
        <w:rPr>
          <w:b/>
        </w:rPr>
        <w:t>HANKINTAYKSIKÖN JA HANKINNAN</w:t>
      </w:r>
      <w:r w:rsidR="00756482" w:rsidRPr="00466AB0">
        <w:rPr>
          <w:b/>
        </w:rPr>
        <w:t xml:space="preserve"> KOH</w:t>
      </w:r>
      <w:r w:rsidR="00464949">
        <w:rPr>
          <w:b/>
        </w:rPr>
        <w:t>TEEN YLEISKUVAUS</w:t>
      </w:r>
    </w:p>
    <w:p w14:paraId="7BE1A760" w14:textId="77777777" w:rsidR="00756482" w:rsidRPr="00466AB0" w:rsidRDefault="00756482" w:rsidP="001A0530">
      <w:pPr>
        <w:jc w:val="left"/>
      </w:pPr>
    </w:p>
    <w:p w14:paraId="1ADF1A98" w14:textId="77777777" w:rsidR="008F3244" w:rsidRPr="00466AB0" w:rsidRDefault="008F3244" w:rsidP="001A0530">
      <w:pPr>
        <w:pStyle w:val="Subtitle"/>
        <w:numPr>
          <w:ilvl w:val="0"/>
          <w:numId w:val="0"/>
        </w:numPr>
        <w:jc w:val="left"/>
        <w:rPr>
          <w:b w:val="0"/>
        </w:rPr>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04C3C5EB" w14:textId="77777777" w:rsidTr="002979E8">
        <w:trPr>
          <w:trHeight w:val="675"/>
          <w:tblCellSpacing w:w="20" w:type="dxa"/>
        </w:trPr>
        <w:tc>
          <w:tcPr>
            <w:tcW w:w="9550" w:type="dxa"/>
            <w:tcBorders>
              <w:bottom w:val="nil"/>
            </w:tcBorders>
            <w:shd w:val="clear" w:color="auto" w:fill="3CEDF6"/>
          </w:tcPr>
          <w:p w14:paraId="7C0BF17D" w14:textId="6B8B950E" w:rsidR="00464949" w:rsidRDefault="001C0697" w:rsidP="001A0530">
            <w:pPr>
              <w:ind w:left="9"/>
              <w:jc w:val="left"/>
            </w:pPr>
            <w:r>
              <w:t>OHJE HANKINTAYKSIKÖLLE</w:t>
            </w:r>
            <w:r w:rsidR="008F3244" w:rsidRPr="00466AB0">
              <w:t>: Liitte</w:t>
            </w:r>
            <w:r w:rsidR="00BD648B" w:rsidRPr="00466AB0">
              <w:t>e</w:t>
            </w:r>
            <w:r w:rsidR="008F3244" w:rsidRPr="00466AB0">
              <w:t xml:space="preserve">llä 1 kuvaillaan </w:t>
            </w:r>
            <w:r w:rsidR="00464949">
              <w:t xml:space="preserve">hankintayksikkö sekä </w:t>
            </w:r>
            <w:r w:rsidR="00B206F7" w:rsidRPr="00466AB0">
              <w:t>hankittava</w:t>
            </w:r>
            <w:r w:rsidR="00BD648B" w:rsidRPr="00466AB0">
              <w:t xml:space="preserve"> </w:t>
            </w:r>
            <w:r w:rsidR="0062363B" w:rsidRPr="00466AB0">
              <w:t>palvelu</w:t>
            </w:r>
            <w:r w:rsidR="00464949">
              <w:t xml:space="preserve"> yleisluontoisena kuvauksena</w:t>
            </w:r>
            <w:r w:rsidR="00B206F7" w:rsidRPr="00466AB0">
              <w:t>.</w:t>
            </w:r>
            <w:r w:rsidR="008F3244" w:rsidRPr="00466AB0">
              <w:t xml:space="preserve"> </w:t>
            </w:r>
          </w:p>
          <w:p w14:paraId="713C320E" w14:textId="77777777" w:rsidR="00464949" w:rsidRDefault="00464949" w:rsidP="001A0530">
            <w:pPr>
              <w:ind w:left="9"/>
              <w:jc w:val="left"/>
            </w:pPr>
          </w:p>
          <w:p w14:paraId="2D5947C9" w14:textId="77777777" w:rsidR="00464949" w:rsidRDefault="00464949" w:rsidP="001A0530">
            <w:pPr>
              <w:ind w:left="9"/>
              <w:jc w:val="left"/>
            </w:pPr>
            <w:r>
              <w:t xml:space="preserve">Liitteellä </w:t>
            </w:r>
            <w:r w:rsidR="001D5397">
              <w:t xml:space="preserve">2.1 </w:t>
            </w:r>
            <w:r w:rsidR="001D5397" w:rsidRPr="008D112F">
              <w:rPr>
                <w:b/>
              </w:rPr>
              <w:t>TAI</w:t>
            </w:r>
            <w:r w:rsidR="001D5397">
              <w:t xml:space="preserve"> 2.2.</w:t>
            </w:r>
            <w:r>
              <w:t xml:space="preserve"> määritellään h</w:t>
            </w:r>
            <w:r w:rsidR="005B4B79" w:rsidRPr="00466AB0">
              <w:t>ank</w:t>
            </w:r>
            <w:r>
              <w:t xml:space="preserve">innan kohde ja siihen kohdistuvat vaatimukset </w:t>
            </w:r>
            <w:r w:rsidR="005B4B79" w:rsidRPr="00466AB0">
              <w:t>yksityiskohtaisesti, jotta tarjoajat varmasti ymmärtävät hankinnan kohteen samalla tav</w:t>
            </w:r>
            <w:r>
              <w:t>oin.</w:t>
            </w:r>
          </w:p>
          <w:p w14:paraId="5523B7DE" w14:textId="77777777" w:rsidR="00464949" w:rsidRDefault="00464949" w:rsidP="001A0530">
            <w:pPr>
              <w:ind w:left="9"/>
              <w:jc w:val="left"/>
            </w:pPr>
          </w:p>
          <w:p w14:paraId="5651B549" w14:textId="64C4EE2B" w:rsidR="008F3244" w:rsidRDefault="001D5397" w:rsidP="001A0530">
            <w:pPr>
              <w:ind w:left="9"/>
              <w:jc w:val="left"/>
            </w:pPr>
            <w:r>
              <w:t>Tarvittaessa liitettä</w:t>
            </w:r>
            <w:r w:rsidR="009D43F2" w:rsidRPr="00466AB0">
              <w:t xml:space="preserve"> 1</w:t>
            </w:r>
            <w:r>
              <w:t xml:space="preserve"> voi</w:t>
            </w:r>
            <w:r w:rsidR="00021A8F">
              <w:t>vat</w:t>
            </w:r>
            <w:r w:rsidR="009D43F2" w:rsidRPr="00466AB0">
              <w:t xml:space="preserve"> täydentää useammat erilliset liitteet, esim. vaatimusmatriisit, vastuutaulukot ynnä muut. Tällöin lisäliitteet kannattaa nimetä</w:t>
            </w:r>
            <w:r w:rsidR="00464949">
              <w:t xml:space="preserve"> esim. 1</w:t>
            </w:r>
            <w:r>
              <w:t>A</w:t>
            </w:r>
            <w:r w:rsidR="00BD112E" w:rsidRPr="00466AB0">
              <w:t>-1Ö.</w:t>
            </w:r>
          </w:p>
          <w:p w14:paraId="17A4921B" w14:textId="77777777" w:rsidR="00464949" w:rsidRDefault="00464949" w:rsidP="001A0530">
            <w:pPr>
              <w:ind w:left="9"/>
              <w:jc w:val="left"/>
            </w:pPr>
          </w:p>
          <w:p w14:paraId="1F85CE75" w14:textId="77777777" w:rsidR="002979E8" w:rsidRDefault="00464949" w:rsidP="001A0530">
            <w:pPr>
              <w:ind w:left="9"/>
              <w:jc w:val="left"/>
            </w:pPr>
            <w:r>
              <w:t xml:space="preserve">Muokkaa liitteitä hankintaasi sopivaksi. </w:t>
            </w:r>
          </w:p>
          <w:p w14:paraId="2EEC06A6" w14:textId="77777777" w:rsidR="003B0E0A" w:rsidRDefault="003B0E0A" w:rsidP="001A0530">
            <w:pPr>
              <w:ind w:left="9"/>
              <w:jc w:val="left"/>
            </w:pPr>
          </w:p>
          <w:p w14:paraId="2FC7D02B" w14:textId="77777777" w:rsidR="00464949" w:rsidRDefault="00464949" w:rsidP="001A0530">
            <w:pPr>
              <w:ind w:left="9"/>
              <w:jc w:val="left"/>
            </w:pPr>
            <w:r>
              <w:t>Liitteiden välillä ei saa olla ristiriitoja. Muista tarkastaa!</w:t>
            </w:r>
          </w:p>
          <w:p w14:paraId="046BFBDA" w14:textId="60494FD0" w:rsidR="00F77C79" w:rsidRDefault="00F77C79" w:rsidP="001A0530">
            <w:pPr>
              <w:ind w:left="9"/>
              <w:jc w:val="left"/>
            </w:pPr>
          </w:p>
          <w:p w14:paraId="729C91A5" w14:textId="21C112E5" w:rsidR="00F77C79" w:rsidRPr="004F5E33" w:rsidRDefault="00F77C79" w:rsidP="001A0530">
            <w:pPr>
              <w:ind w:left="9"/>
              <w:jc w:val="left"/>
              <w:rPr>
                <w:highlight w:val="cyan"/>
              </w:rPr>
            </w:pPr>
            <w:r w:rsidRPr="004F5E33">
              <w:rPr>
                <w:highlight w:val="cyan"/>
              </w:rPr>
              <w:t xml:space="preserve">Tekniset eritelmät voivat liittyä tavaroiden/palveluiden/urakoiden tuotantoprosessiin tai </w:t>
            </w:r>
            <w:r w:rsidR="00A11920" w:rsidRPr="004F5E33">
              <w:rPr>
                <w:highlight w:val="cyan"/>
              </w:rPr>
              <w:t>-</w:t>
            </w:r>
            <w:r w:rsidRPr="004F5E33">
              <w:rPr>
                <w:highlight w:val="cyan"/>
              </w:rPr>
              <w:t>menetelmään tai tiettyyn prosessiin niiden elinkaaren vaiheessa. Hankintayksikkö voi asettaa vaatimuksia esim. tuotteen tuotantotapaan liittyen. Vaatimusten ei tarvitse liittyä suoraan tuotteeseen eli sen fyysiseen ominaisuuteen</w:t>
            </w:r>
            <w:r w:rsidR="00A11920" w:rsidRPr="004F5E33">
              <w:rPr>
                <w:highlight w:val="cyan"/>
              </w:rPr>
              <w:t>,</w:t>
            </w:r>
            <w:r w:rsidRPr="004F5E33">
              <w:rPr>
                <w:highlight w:val="cyan"/>
              </w:rPr>
              <w:t xml:space="preserve"> vaan ne voivat liittyä esimerkiksi valmistusprosessiin tai vaikkapa k</w:t>
            </w:r>
            <w:r w:rsidR="00A11920" w:rsidRPr="004F5E33">
              <w:rPr>
                <w:highlight w:val="cyan"/>
              </w:rPr>
              <w:t>ierrätysvaiheen ominaisuuksiin.</w:t>
            </w:r>
            <w:r w:rsidR="001E157F">
              <w:rPr>
                <w:highlight w:val="cyan"/>
              </w:rPr>
              <w:t xml:space="preserve"> (ks. tarkemmin hankintalain 71 §)</w:t>
            </w:r>
            <w:r w:rsidR="00021A8F">
              <w:rPr>
                <w:highlight w:val="cyan"/>
              </w:rPr>
              <w:t>.</w:t>
            </w:r>
          </w:p>
          <w:p w14:paraId="7B8C644B" w14:textId="77777777" w:rsidR="00F77C79" w:rsidRPr="004F5E33" w:rsidRDefault="00F77C79" w:rsidP="001A0530">
            <w:pPr>
              <w:ind w:left="9"/>
              <w:jc w:val="left"/>
              <w:rPr>
                <w:highlight w:val="cyan"/>
              </w:rPr>
            </w:pPr>
          </w:p>
          <w:p w14:paraId="2C32A9AB" w14:textId="652149AA" w:rsidR="00F77C79" w:rsidRPr="00466AB0" w:rsidRDefault="00F77C79" w:rsidP="001A0530">
            <w:pPr>
              <w:ind w:left="9"/>
              <w:jc w:val="left"/>
            </w:pPr>
            <w:r w:rsidRPr="004F5E33">
              <w:rPr>
                <w:highlight w:val="cyan"/>
              </w:rPr>
              <w:t>Hankinnan kohteen määrittelyissä</w:t>
            </w:r>
            <w:r w:rsidR="008B086A" w:rsidRPr="004F5E33">
              <w:rPr>
                <w:highlight w:val="cyan"/>
              </w:rPr>
              <w:t xml:space="preserve"> on</w:t>
            </w:r>
            <w:r w:rsidRPr="004F5E33">
              <w:rPr>
                <w:highlight w:val="cyan"/>
              </w:rPr>
              <w:t xml:space="preserve"> </w:t>
            </w:r>
            <w:r w:rsidR="008B086A" w:rsidRPr="004F5E33">
              <w:rPr>
                <w:highlight w:val="cyan"/>
              </w:rPr>
              <w:t>h</w:t>
            </w:r>
            <w:r w:rsidRPr="004F5E33">
              <w:rPr>
                <w:highlight w:val="cyan"/>
              </w:rPr>
              <w:t>uomioi</w:t>
            </w:r>
            <w:r w:rsidR="008B086A" w:rsidRPr="004F5E33">
              <w:rPr>
                <w:highlight w:val="cyan"/>
              </w:rPr>
              <w:t>tava</w:t>
            </w:r>
            <w:r w:rsidRPr="004F5E33">
              <w:rPr>
                <w:highlight w:val="cyan"/>
              </w:rPr>
              <w:t xml:space="preserve"> myös esteettömyys (vammaiset henkilöt) ja kaikkien käyttäjien </w:t>
            </w:r>
            <w:r w:rsidR="00EE11F9" w:rsidRPr="004F5E33">
              <w:rPr>
                <w:highlight w:val="cyan"/>
              </w:rPr>
              <w:t>vaatimukset täyttävä suunnittelu</w:t>
            </w:r>
            <w:r w:rsidRPr="004F5E33">
              <w:rPr>
                <w:highlight w:val="cyan"/>
              </w:rPr>
              <w:t xml:space="preserve">. Vaatimuksesta voisi poiketa vain asianmukaisesti perusteluissa tilanteissa. </w:t>
            </w:r>
            <w:r w:rsidR="00A11920" w:rsidRPr="004F5E33">
              <w:rPr>
                <w:highlight w:val="cyan"/>
              </w:rPr>
              <w:t>E</w:t>
            </w:r>
            <w:r w:rsidRPr="004F5E33">
              <w:rPr>
                <w:highlight w:val="cyan"/>
              </w:rPr>
              <w:t xml:space="preserve">steettömyyteen liittyvä vaatimus </w:t>
            </w:r>
            <w:proofErr w:type="gramStart"/>
            <w:r w:rsidRPr="004F5E33">
              <w:rPr>
                <w:highlight w:val="cyan"/>
              </w:rPr>
              <w:t>kosk</w:t>
            </w:r>
            <w:r w:rsidR="00021A8F">
              <w:rPr>
                <w:highlight w:val="cyan"/>
              </w:rPr>
              <w:t xml:space="preserve">ee </w:t>
            </w:r>
            <w:r w:rsidRPr="004F5E33">
              <w:rPr>
                <w:highlight w:val="cyan"/>
              </w:rPr>
              <w:t xml:space="preserve"> kaikkia</w:t>
            </w:r>
            <w:proofErr w:type="gramEnd"/>
            <w:r w:rsidRPr="004F5E33">
              <w:rPr>
                <w:highlight w:val="cyan"/>
              </w:rPr>
              <w:t xml:space="preserve"> hankintoja (ei vain rakentamista), joten hankintayksiöiden tulisi huomioida tämä myös palvelu- ja tavarahankintojen yhteydessä.</w:t>
            </w:r>
          </w:p>
          <w:p w14:paraId="1F89CE80" w14:textId="77777777" w:rsidR="009D43F2" w:rsidRPr="00466AB0" w:rsidRDefault="009D43F2" w:rsidP="001A0530">
            <w:pPr>
              <w:ind w:left="9"/>
              <w:jc w:val="left"/>
            </w:pPr>
          </w:p>
        </w:tc>
      </w:tr>
    </w:tbl>
    <w:p w14:paraId="658C6B70" w14:textId="77777777" w:rsidR="008F3244" w:rsidRPr="00466AB0" w:rsidRDefault="008F3244" w:rsidP="001A0530">
      <w:pPr>
        <w:jc w:val="left"/>
      </w:pPr>
    </w:p>
    <w:p w14:paraId="570281D3" w14:textId="77777777" w:rsidR="00600997" w:rsidRPr="00466AB0" w:rsidRDefault="00600997" w:rsidP="001A0530">
      <w:pPr>
        <w:jc w:val="left"/>
      </w:pPr>
    </w:p>
    <w:p w14:paraId="163B6933" w14:textId="77777777" w:rsidR="00DD1CCC" w:rsidRPr="00466AB0" w:rsidRDefault="00DD1CCC" w:rsidP="001A0530">
      <w:pPr>
        <w:pStyle w:val="Subtitle"/>
        <w:numPr>
          <w:ilvl w:val="0"/>
          <w:numId w:val="8"/>
        </w:numPr>
        <w:jc w:val="left"/>
      </w:pPr>
      <w:r w:rsidRPr="00466AB0">
        <w:t>Tietoja hankintayksiköstä</w:t>
      </w:r>
    </w:p>
    <w:p w14:paraId="003F9270" w14:textId="77777777" w:rsidR="003B0E0A" w:rsidRPr="00466AB0" w:rsidRDefault="003B0E0A" w:rsidP="001A0530">
      <w:pPr>
        <w:jc w:val="left"/>
      </w:pPr>
    </w:p>
    <w:p w14:paraId="21E17C0D" w14:textId="3C5A8182" w:rsidR="00600997" w:rsidRPr="00466AB0" w:rsidRDefault="00600997" w:rsidP="001A0530">
      <w:pPr>
        <w:jc w:val="left"/>
      </w:pPr>
      <w:r w:rsidRPr="002979E8">
        <w:rPr>
          <w:highlight w:val="cyan"/>
        </w:rPr>
        <w:t>[</w:t>
      </w:r>
      <w:r w:rsidR="001C0697">
        <w:rPr>
          <w:highlight w:val="cyan"/>
        </w:rPr>
        <w:t>OHJE HANKINTAYKSIKÖLLE</w:t>
      </w:r>
      <w:r w:rsidRPr="002979E8">
        <w:rPr>
          <w:highlight w:val="cyan"/>
        </w:rPr>
        <w:t>: Hankintayksikön toiminnan / hankintaa tekevän yksikön lyhyt kuvaus. Hankintaan osallistuvat sidosryhmät,</w:t>
      </w:r>
      <w:r w:rsidR="009D43F2" w:rsidRPr="002979E8">
        <w:rPr>
          <w:highlight w:val="cyan"/>
        </w:rPr>
        <w:t xml:space="preserve"> onko </w:t>
      </w:r>
      <w:r w:rsidR="009D43F2" w:rsidRPr="00A11920">
        <w:rPr>
          <w:highlight w:val="cyan"/>
        </w:rPr>
        <w:t>kyse yhteishankinnasta,</w:t>
      </w:r>
      <w:r w:rsidRPr="00A11920">
        <w:rPr>
          <w:highlight w:val="cyan"/>
        </w:rPr>
        <w:t xml:space="preserve"> jne.</w:t>
      </w:r>
      <w:r w:rsidR="009C0959" w:rsidRPr="00A11920">
        <w:rPr>
          <w:highlight w:val="cyan"/>
        </w:rPr>
        <w:t xml:space="preserve"> Voit ottaa kuvauksen esim. </w:t>
      </w:r>
      <w:r w:rsidR="00A11920" w:rsidRPr="00A11920">
        <w:rPr>
          <w:highlight w:val="cyan"/>
        </w:rPr>
        <w:t xml:space="preserve">hankintayksikön </w:t>
      </w:r>
      <w:r w:rsidR="009C0959" w:rsidRPr="00A11920">
        <w:rPr>
          <w:highlight w:val="cyan"/>
        </w:rPr>
        <w:t xml:space="preserve">internet-sivuilta ja </w:t>
      </w:r>
      <w:r w:rsidR="009C0959" w:rsidRPr="002979E8">
        <w:rPr>
          <w:highlight w:val="cyan"/>
        </w:rPr>
        <w:t>myös viitata sivustoon lisätietona.</w:t>
      </w:r>
      <w:r w:rsidRPr="002979E8">
        <w:rPr>
          <w:highlight w:val="cyan"/>
        </w:rPr>
        <w:t>]</w:t>
      </w:r>
    </w:p>
    <w:p w14:paraId="6260BC63" w14:textId="77777777" w:rsidR="00600997" w:rsidRPr="00466AB0" w:rsidRDefault="00600997" w:rsidP="001A0530">
      <w:pPr>
        <w:jc w:val="left"/>
      </w:pPr>
    </w:p>
    <w:p w14:paraId="34281D00" w14:textId="77777777" w:rsidR="00600997" w:rsidRPr="00466AB0" w:rsidRDefault="00600997" w:rsidP="001A0530">
      <w:pPr>
        <w:jc w:val="left"/>
      </w:pPr>
    </w:p>
    <w:p w14:paraId="01ED4638" w14:textId="77777777" w:rsidR="00756482" w:rsidRPr="00466AB0" w:rsidRDefault="00D35F39" w:rsidP="001A0530">
      <w:pPr>
        <w:pStyle w:val="Subtitle"/>
        <w:jc w:val="left"/>
      </w:pPr>
      <w:r w:rsidRPr="00466AB0">
        <w:t>Hankinnan t</w:t>
      </w:r>
      <w:r w:rsidR="00DD1CCC" w:rsidRPr="00466AB0">
        <w:t>austa</w:t>
      </w:r>
      <w:r w:rsidR="009C0959">
        <w:t xml:space="preserve"> / nykytilan kuvaus</w:t>
      </w:r>
    </w:p>
    <w:p w14:paraId="06AB952F" w14:textId="77777777" w:rsidR="003B0E0A" w:rsidRPr="00466AB0" w:rsidRDefault="003B0E0A" w:rsidP="001A0530">
      <w:pPr>
        <w:jc w:val="left"/>
      </w:pPr>
    </w:p>
    <w:p w14:paraId="7F86E073" w14:textId="5EFD4DFE" w:rsidR="00600997" w:rsidRPr="00466AB0" w:rsidRDefault="00600997" w:rsidP="001A0530">
      <w:pPr>
        <w:jc w:val="left"/>
      </w:pPr>
      <w:r w:rsidRPr="002979E8">
        <w:rPr>
          <w:highlight w:val="cyan"/>
        </w:rPr>
        <w:t>[</w:t>
      </w:r>
      <w:r w:rsidR="001C0697">
        <w:rPr>
          <w:highlight w:val="cyan"/>
        </w:rPr>
        <w:t>OHJE HANKINTAYKSIKÖLLE</w:t>
      </w:r>
      <w:r w:rsidRPr="002979E8">
        <w:rPr>
          <w:highlight w:val="cyan"/>
        </w:rPr>
        <w:t xml:space="preserve">: </w:t>
      </w:r>
      <w:r w:rsidR="00A11920">
        <w:rPr>
          <w:highlight w:val="cyan"/>
        </w:rPr>
        <w:t xml:space="preserve">Kerro esim. </w:t>
      </w:r>
      <w:r w:rsidRPr="002979E8">
        <w:rPr>
          <w:highlight w:val="cyan"/>
        </w:rPr>
        <w:t>miten hankintatarve on ilmennyt, mihin kokona</w:t>
      </w:r>
      <w:r w:rsidR="009C0959" w:rsidRPr="002979E8">
        <w:rPr>
          <w:highlight w:val="cyan"/>
        </w:rPr>
        <w:t xml:space="preserve">isuuteen hankinta liittyy, jne. </w:t>
      </w:r>
      <w:r w:rsidRPr="002979E8">
        <w:rPr>
          <w:highlight w:val="cyan"/>
        </w:rPr>
        <w:t>Kuvaa tässä esim. onko vastaavaa palvelua hankittu aiemmin, minkälaiseen toimintaympäristöön ja tilanteeseen palvelua hankitaan, jne.</w:t>
      </w:r>
      <w:r w:rsidR="009C0959" w:rsidRPr="002979E8">
        <w:rPr>
          <w:highlight w:val="cyan"/>
        </w:rPr>
        <w:t xml:space="preserve"> Esimerkiksi liitä nykyisestä käyttöympäristöstä kuvaus tai kuva.</w:t>
      </w:r>
      <w:r w:rsidRPr="002979E8">
        <w:rPr>
          <w:highlight w:val="cyan"/>
        </w:rPr>
        <w:t>]</w:t>
      </w:r>
    </w:p>
    <w:p w14:paraId="745D8B55" w14:textId="77777777" w:rsidR="00600997" w:rsidRPr="00466AB0" w:rsidRDefault="00600997" w:rsidP="001A0530">
      <w:pPr>
        <w:jc w:val="left"/>
      </w:pPr>
    </w:p>
    <w:p w14:paraId="43B73EA1" w14:textId="77777777" w:rsidR="00600997" w:rsidRPr="00466AB0" w:rsidRDefault="00600997" w:rsidP="001A0530">
      <w:pPr>
        <w:jc w:val="left"/>
      </w:pPr>
    </w:p>
    <w:p w14:paraId="67EA7EFA" w14:textId="77777777" w:rsidR="0021547B" w:rsidRPr="00466AB0" w:rsidRDefault="00DD1CCC" w:rsidP="001A0530">
      <w:pPr>
        <w:pStyle w:val="Subtitle"/>
        <w:jc w:val="left"/>
      </w:pPr>
      <w:r w:rsidRPr="00466AB0">
        <w:t>Tavoitetila</w:t>
      </w:r>
      <w:r w:rsidR="00D35F39" w:rsidRPr="00466AB0">
        <w:t>n kuvaus</w:t>
      </w:r>
    </w:p>
    <w:p w14:paraId="2A162A84" w14:textId="77777777" w:rsidR="003B0E0A" w:rsidRPr="00466AB0" w:rsidRDefault="003B0E0A" w:rsidP="001A0530">
      <w:pPr>
        <w:jc w:val="left"/>
      </w:pPr>
    </w:p>
    <w:p w14:paraId="2F69E0CC" w14:textId="77777777" w:rsidR="00600997" w:rsidRPr="00466AB0" w:rsidRDefault="009D43F2" w:rsidP="001A0530">
      <w:pPr>
        <w:jc w:val="left"/>
      </w:pPr>
      <w:r w:rsidRPr="002979E8">
        <w:rPr>
          <w:highlight w:val="cyan"/>
        </w:rPr>
        <w:t>[</w:t>
      </w:r>
      <w:r w:rsidR="001C0697">
        <w:rPr>
          <w:highlight w:val="cyan"/>
        </w:rPr>
        <w:t>OHJE HANKINTAYKSIKÖLLE</w:t>
      </w:r>
      <w:r w:rsidRPr="002979E8">
        <w:rPr>
          <w:highlight w:val="cyan"/>
        </w:rPr>
        <w:t>: Esim. mitä hankinnan avulla tavoitellaan, mitkä ovat halutut tulokset</w:t>
      </w:r>
      <w:r w:rsidR="009C0959" w:rsidRPr="002979E8">
        <w:rPr>
          <w:highlight w:val="cyan"/>
        </w:rPr>
        <w:t xml:space="preserve">. On tärkeää kertoa tarjoajille siitä, mitä tavoitellaan. Jos tarjoajat </w:t>
      </w:r>
      <w:r w:rsidR="009C0959" w:rsidRPr="002979E8">
        <w:rPr>
          <w:highlight w:val="cyan"/>
        </w:rPr>
        <w:lastRenderedPageBreak/>
        <w:t xml:space="preserve">tietävät mitä tavoitellaan, </w:t>
      </w:r>
      <w:r w:rsidR="002979E8">
        <w:rPr>
          <w:highlight w:val="cyan"/>
        </w:rPr>
        <w:t xml:space="preserve">hankintayksikön </w:t>
      </w:r>
      <w:r w:rsidR="002979E8" w:rsidRPr="002979E8">
        <w:rPr>
          <w:highlight w:val="cyan"/>
        </w:rPr>
        <w:t xml:space="preserve">on helpompi </w:t>
      </w:r>
      <w:r w:rsidR="009C0959" w:rsidRPr="002979E8">
        <w:rPr>
          <w:highlight w:val="cyan"/>
        </w:rPr>
        <w:t>myöhemmin</w:t>
      </w:r>
      <w:r w:rsidR="002979E8">
        <w:rPr>
          <w:highlight w:val="cyan"/>
        </w:rPr>
        <w:t>, esim. sopimuskaudella</w:t>
      </w:r>
      <w:r w:rsidR="009C0959" w:rsidRPr="002979E8">
        <w:rPr>
          <w:highlight w:val="cyan"/>
        </w:rPr>
        <w:t xml:space="preserve"> vedota</w:t>
      </w:r>
      <w:r w:rsidR="002979E8">
        <w:rPr>
          <w:highlight w:val="cyan"/>
        </w:rPr>
        <w:t xml:space="preserve"> tavoitteeseen</w:t>
      </w:r>
      <w:r w:rsidR="009C0959" w:rsidRPr="002979E8">
        <w:rPr>
          <w:highlight w:val="cyan"/>
        </w:rPr>
        <w:t>.</w:t>
      </w:r>
      <w:r w:rsidRPr="002979E8">
        <w:rPr>
          <w:highlight w:val="cyan"/>
        </w:rPr>
        <w:t>]</w:t>
      </w:r>
    </w:p>
    <w:p w14:paraId="0BE1B998" w14:textId="77777777" w:rsidR="00600997" w:rsidRPr="00466AB0" w:rsidRDefault="00600997" w:rsidP="001A0530">
      <w:pPr>
        <w:jc w:val="left"/>
      </w:pPr>
    </w:p>
    <w:p w14:paraId="6D99BAA2" w14:textId="77777777" w:rsidR="00640833" w:rsidRDefault="00640833" w:rsidP="001A0530">
      <w:pPr>
        <w:ind w:right="0"/>
        <w:jc w:val="left"/>
        <w:sectPr w:rsidR="00640833" w:rsidSect="000B12CE">
          <w:type w:val="continuous"/>
          <w:pgSz w:w="11906" w:h="16838"/>
          <w:pgMar w:top="1418" w:right="1418" w:bottom="1418" w:left="1418" w:header="709" w:footer="709" w:gutter="0"/>
          <w:cols w:space="708"/>
          <w:docGrid w:linePitch="360"/>
        </w:sectPr>
      </w:pPr>
    </w:p>
    <w:p w14:paraId="3D99BE74" w14:textId="77777777" w:rsidR="00640833" w:rsidRDefault="00640833" w:rsidP="001A0530">
      <w:pPr>
        <w:ind w:right="0"/>
        <w:jc w:val="left"/>
      </w:pPr>
    </w:p>
    <w:p w14:paraId="4E2C4DAB" w14:textId="77777777" w:rsidR="00090AAB" w:rsidRPr="00466AB0" w:rsidRDefault="001D5397" w:rsidP="001A0530">
      <w:pPr>
        <w:pStyle w:val="Subtitle"/>
        <w:numPr>
          <w:ilvl w:val="0"/>
          <w:numId w:val="0"/>
        </w:numPr>
        <w:tabs>
          <w:tab w:val="left" w:pos="1701"/>
        </w:tabs>
        <w:ind w:left="360" w:hanging="360"/>
        <w:jc w:val="left"/>
      </w:pPr>
      <w:r>
        <w:rPr>
          <w:b w:val="0"/>
        </w:rPr>
        <w:t>LIITE 2.1</w:t>
      </w:r>
      <w:r w:rsidR="00375D84">
        <w:rPr>
          <w:b w:val="0"/>
        </w:rPr>
        <w:tab/>
      </w:r>
      <w:r w:rsidR="00090AAB" w:rsidRPr="00466AB0">
        <w:t>Hankinnan kohteen vähimmäisvaatimukse</w:t>
      </w:r>
      <w:r w:rsidR="004355AF">
        <w:t>t</w:t>
      </w:r>
    </w:p>
    <w:p w14:paraId="14AC77AF" w14:textId="77777777" w:rsidR="00464949" w:rsidRPr="00375D84" w:rsidRDefault="00464949" w:rsidP="001A0530">
      <w:pPr>
        <w:pStyle w:val="Title"/>
        <w:ind w:firstLine="1701"/>
        <w:jc w:val="left"/>
        <w:rPr>
          <w:b w:val="0"/>
          <w:sz w:val="20"/>
          <w:szCs w:val="20"/>
        </w:rPr>
      </w:pPr>
      <w:r w:rsidRPr="00466AB0">
        <w:rPr>
          <w:b w:val="0"/>
          <w:sz w:val="20"/>
          <w:szCs w:val="20"/>
        </w:rPr>
        <w:t>Tarjouslomake, palautetaan täytettynä tarjouksen liitteenä</w:t>
      </w:r>
    </w:p>
    <w:p w14:paraId="377830E4" w14:textId="77777777" w:rsidR="00464949" w:rsidRDefault="00464949" w:rsidP="001A0530">
      <w:pPr>
        <w:spacing w:line="276" w:lineRule="auto"/>
        <w:ind w:right="0"/>
        <w:jc w:val="left"/>
      </w:pPr>
    </w:p>
    <w:tbl>
      <w:tblPr>
        <w:tblW w:w="14184" w:type="dxa"/>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14184"/>
      </w:tblGrid>
      <w:tr w:rsidR="00464949" w:rsidRPr="00466AB0" w14:paraId="17B958E1" w14:textId="77777777" w:rsidTr="002979E8">
        <w:trPr>
          <w:trHeight w:val="675"/>
          <w:tblCellSpacing w:w="20" w:type="dxa"/>
        </w:trPr>
        <w:tc>
          <w:tcPr>
            <w:tcW w:w="14104" w:type="dxa"/>
            <w:tcBorders>
              <w:bottom w:val="nil"/>
            </w:tcBorders>
            <w:shd w:val="clear" w:color="auto" w:fill="3CEDF6"/>
          </w:tcPr>
          <w:p w14:paraId="18F87D23" w14:textId="45A66DF3" w:rsidR="00CD125F" w:rsidRPr="00A11920" w:rsidRDefault="00464949" w:rsidP="001A0530">
            <w:pPr>
              <w:ind w:left="9"/>
              <w:jc w:val="left"/>
            </w:pPr>
            <w:r w:rsidRPr="00466AB0">
              <w:t>OHJE</w:t>
            </w:r>
            <w:r w:rsidR="00C02A3D">
              <w:t xml:space="preserve"> </w:t>
            </w:r>
            <w:r w:rsidR="00A11920">
              <w:t>HANKINTAYKSIKÖLLE</w:t>
            </w:r>
            <w:r w:rsidR="00A11920" w:rsidRPr="00466AB0">
              <w:t xml:space="preserve">: </w:t>
            </w:r>
          </w:p>
          <w:p w14:paraId="0FE5672F" w14:textId="454F03DD" w:rsidR="002979E8" w:rsidRPr="00A11920" w:rsidRDefault="00CD125F" w:rsidP="001A0530">
            <w:pPr>
              <w:ind w:left="9"/>
              <w:jc w:val="left"/>
            </w:pPr>
            <w:r w:rsidRPr="00A11920">
              <w:t xml:space="preserve">Huom. Tämä lomake </w:t>
            </w:r>
            <w:r w:rsidR="001D5397" w:rsidRPr="00A11920">
              <w:t>2.1</w:t>
            </w:r>
            <w:r w:rsidRPr="00A11920">
              <w:t xml:space="preserve"> soveltuu käytettäväksi, jos vertailuperusteena on </w:t>
            </w:r>
            <w:r w:rsidRPr="004F5E33">
              <w:rPr>
                <w:b/>
              </w:rPr>
              <w:t>halvin hinta</w:t>
            </w:r>
            <w:r w:rsidR="00A11920" w:rsidRPr="00A11920">
              <w:t xml:space="preserve"> tai </w:t>
            </w:r>
            <w:r w:rsidR="00A11920" w:rsidRPr="004F5E33">
              <w:rPr>
                <w:b/>
              </w:rPr>
              <w:t>elinkaarikustannukset</w:t>
            </w:r>
            <w:r w:rsidRPr="004F5E33">
              <w:rPr>
                <w:b/>
              </w:rPr>
              <w:t>.</w:t>
            </w:r>
            <w:r w:rsidRPr="00A11920">
              <w:t xml:space="preserve"> </w:t>
            </w:r>
          </w:p>
          <w:p w14:paraId="6EB423C7" w14:textId="230F18C9" w:rsidR="00CD125F" w:rsidRDefault="00CD125F" w:rsidP="001A0530">
            <w:pPr>
              <w:ind w:left="9"/>
              <w:jc w:val="left"/>
            </w:pPr>
            <w:r>
              <w:t>Jos vertailet myös</w:t>
            </w:r>
            <w:r w:rsidR="00A11920">
              <w:t xml:space="preserve"> tai</w:t>
            </w:r>
            <w:r>
              <w:t xml:space="preserve"> laatua, k</w:t>
            </w:r>
            <w:r w:rsidR="001D5397">
              <w:t>äytä</w:t>
            </w:r>
            <w:r>
              <w:t xml:space="preserve"> lomakepohja</w:t>
            </w:r>
            <w:r w:rsidR="001D5397">
              <w:t>a</w:t>
            </w:r>
            <w:r>
              <w:t xml:space="preserve"> </w:t>
            </w:r>
            <w:r w:rsidR="001D5397">
              <w:t>2.2</w:t>
            </w:r>
            <w:r>
              <w:t>.</w:t>
            </w:r>
            <w:r w:rsidR="002979E8">
              <w:t xml:space="preserve"> Valitse jompikumpi pohja, </w:t>
            </w:r>
            <w:r w:rsidR="001D5397">
              <w:t>2.</w:t>
            </w:r>
            <w:r w:rsidR="002979E8">
              <w:t>1 tai 2.</w:t>
            </w:r>
            <w:r w:rsidR="001D5397">
              <w:t>2</w:t>
            </w:r>
            <w:r w:rsidR="002979E8">
              <w:t xml:space="preserve"> </w:t>
            </w:r>
          </w:p>
          <w:p w14:paraId="0FCD81DB" w14:textId="77777777" w:rsidR="00CD125F" w:rsidRDefault="00CD125F" w:rsidP="001A0530">
            <w:pPr>
              <w:ind w:left="9"/>
              <w:jc w:val="left"/>
            </w:pPr>
          </w:p>
          <w:p w14:paraId="59FB6C13" w14:textId="77777777" w:rsidR="00464949" w:rsidRDefault="00CD125F" w:rsidP="001A0530">
            <w:pPr>
              <w:ind w:left="9"/>
              <w:jc w:val="left"/>
            </w:pPr>
            <w:r w:rsidRPr="002979E8">
              <w:rPr>
                <w:shd w:val="clear" w:color="auto" w:fill="3CEDF6"/>
              </w:rPr>
              <w:t xml:space="preserve">Määrittele tähän </w:t>
            </w:r>
            <w:r w:rsidR="00464949" w:rsidRPr="002979E8">
              <w:rPr>
                <w:shd w:val="clear" w:color="auto" w:fill="3CEDF6"/>
              </w:rPr>
              <w:t>hankittavan palvelun konkreettinen sisältö, määrä, toimitustapa, aikataulu, palvelun toimittamiselle asetetut vaatimukset, palvelun käytännön järjestelyt, raportointikäytä</w:t>
            </w:r>
            <w:r w:rsidRPr="002979E8">
              <w:rPr>
                <w:shd w:val="clear" w:color="auto" w:fill="3CEDF6"/>
              </w:rPr>
              <w:t>nnöt, vastuut ja</w:t>
            </w:r>
            <w:r w:rsidR="00C7033E">
              <w:t xml:space="preserve"> muut palvelulle</w:t>
            </w:r>
            <w:r>
              <w:t xml:space="preserve"> asetetut vaatimukset. Suositus on, että kaikki palvelun vaatimukset määritellään omille, erillisille riveilleen.</w:t>
            </w:r>
            <w:r w:rsidR="00C7033E">
              <w:t xml:space="preserve"> </w:t>
            </w:r>
          </w:p>
          <w:p w14:paraId="1D6DF39D" w14:textId="77777777" w:rsidR="00C7033E" w:rsidRDefault="00C7033E" w:rsidP="001A0530">
            <w:pPr>
              <w:ind w:left="9"/>
              <w:jc w:val="left"/>
            </w:pPr>
          </w:p>
          <w:p w14:paraId="700A28F2" w14:textId="25B965F9" w:rsidR="006C21E7" w:rsidRDefault="00C7033E" w:rsidP="001A0530">
            <w:pPr>
              <w:ind w:left="9"/>
              <w:jc w:val="left"/>
            </w:pPr>
            <w:r>
              <w:t>Suosittelemme, että riveillä 1 ja 2 sopimusehtoja koskevia vaatimuksia käytetään sellaisinaan.</w:t>
            </w:r>
          </w:p>
          <w:p w14:paraId="50D1B27D" w14:textId="77777777" w:rsidR="003B4F4E" w:rsidRPr="00466AB0" w:rsidRDefault="003B4F4E" w:rsidP="001A0530">
            <w:pPr>
              <w:ind w:left="9"/>
              <w:jc w:val="left"/>
            </w:pPr>
          </w:p>
        </w:tc>
      </w:tr>
    </w:tbl>
    <w:p w14:paraId="3C935FB1" w14:textId="77777777" w:rsidR="00464949" w:rsidRDefault="00464949" w:rsidP="001A0530">
      <w:pPr>
        <w:spacing w:line="276" w:lineRule="auto"/>
        <w:ind w:right="0"/>
        <w:jc w:val="left"/>
      </w:pPr>
    </w:p>
    <w:p w14:paraId="7CCAECBA" w14:textId="77777777" w:rsidR="00640833" w:rsidRPr="00466AB0" w:rsidRDefault="00640833" w:rsidP="001A0530">
      <w:pPr>
        <w:pStyle w:val="Subtitle"/>
        <w:numPr>
          <w:ilvl w:val="0"/>
          <w:numId w:val="0"/>
        </w:numPr>
        <w:ind w:left="360" w:hanging="360"/>
        <w:jc w:val="left"/>
        <w:rPr>
          <w:rFonts w:cs="Arial"/>
          <w:szCs w:val="20"/>
        </w:rPr>
      </w:pPr>
      <w:r w:rsidRPr="00466AB0">
        <w:rPr>
          <w:rFonts w:cs="Arial"/>
          <w:szCs w:val="20"/>
        </w:rPr>
        <w:t>ohjeet TARJOAJALLE</w:t>
      </w:r>
    </w:p>
    <w:p w14:paraId="0FE89D33" w14:textId="77777777" w:rsidR="00640833" w:rsidRPr="00466AB0" w:rsidRDefault="00640833" w:rsidP="001A0530">
      <w:pPr>
        <w:jc w:val="left"/>
        <w:rPr>
          <w:rFonts w:cs="Arial"/>
        </w:rPr>
      </w:pPr>
    </w:p>
    <w:p w14:paraId="69E36A4B" w14:textId="77777777" w:rsidR="00640833" w:rsidRPr="00466AB0" w:rsidRDefault="00640833" w:rsidP="00821C4B">
      <w:pPr>
        <w:numPr>
          <w:ilvl w:val="0"/>
          <w:numId w:val="10"/>
        </w:numPr>
        <w:jc w:val="left"/>
        <w:rPr>
          <w:rFonts w:cs="Arial"/>
        </w:rPr>
      </w:pPr>
      <w:r w:rsidRPr="00466AB0">
        <w:rPr>
          <w:rFonts w:cs="Arial"/>
        </w:rPr>
        <w:t xml:space="preserve">Tämä on tarjouslomake, joka on palautettava tarjouksen yhteydessä täytettynä. </w:t>
      </w:r>
      <w:r w:rsidR="002979E8">
        <w:rPr>
          <w:rFonts w:cs="Arial"/>
        </w:rPr>
        <w:t>Tarjoajan</w:t>
      </w:r>
      <w:r w:rsidRPr="00466AB0">
        <w:rPr>
          <w:rFonts w:cs="Arial"/>
        </w:rPr>
        <w:t xml:space="preserve"> on vastattava</w:t>
      </w:r>
      <w:r w:rsidR="002979E8">
        <w:rPr>
          <w:rFonts w:cs="Arial"/>
        </w:rPr>
        <w:t xml:space="preserve"> lomakkeen kysymyksiin</w:t>
      </w:r>
      <w:r w:rsidRPr="00466AB0">
        <w:rPr>
          <w:rFonts w:cs="Arial"/>
        </w:rPr>
        <w:t>.</w:t>
      </w:r>
    </w:p>
    <w:p w14:paraId="5471A4FF" w14:textId="77777777" w:rsidR="00640833" w:rsidRPr="00C02A3D" w:rsidRDefault="00C7033E" w:rsidP="00821C4B">
      <w:pPr>
        <w:pStyle w:val="ListParagraph"/>
        <w:numPr>
          <w:ilvl w:val="0"/>
          <w:numId w:val="10"/>
        </w:numPr>
        <w:spacing w:line="276" w:lineRule="auto"/>
        <w:jc w:val="left"/>
        <w:rPr>
          <w:rFonts w:cs="Arial"/>
        </w:rPr>
      </w:pPr>
      <w:r>
        <w:rPr>
          <w:rFonts w:cs="Arial"/>
        </w:rPr>
        <w:t xml:space="preserve">Kaikkiin </w:t>
      </w:r>
      <w:r w:rsidR="00640833" w:rsidRPr="00C02A3D">
        <w:rPr>
          <w:rFonts w:cs="Arial"/>
        </w:rPr>
        <w:t>vaatim</w:t>
      </w:r>
      <w:r w:rsidR="00640833">
        <w:rPr>
          <w:rFonts w:cs="Arial"/>
        </w:rPr>
        <w:t>uksiin tulee vastata kyllä. EI-</w:t>
      </w:r>
      <w:r w:rsidR="00640833" w:rsidRPr="00C02A3D">
        <w:rPr>
          <w:rFonts w:cs="Arial"/>
        </w:rPr>
        <w:t>vastaus pakolliseen vaatimukseen johtaa tarjouksen hylkäämiseen.</w:t>
      </w:r>
    </w:p>
    <w:p w14:paraId="26D3BE1A" w14:textId="77777777" w:rsidR="00640833" w:rsidRPr="00466AB0" w:rsidRDefault="00640833" w:rsidP="00821C4B">
      <w:pPr>
        <w:pStyle w:val="BodyText2"/>
        <w:widowControl w:val="0"/>
        <w:numPr>
          <w:ilvl w:val="0"/>
          <w:numId w:val="10"/>
        </w:numPr>
        <w:autoSpaceDE w:val="0"/>
        <w:autoSpaceDN w:val="0"/>
        <w:adjustRightInd w:val="0"/>
        <w:spacing w:after="0" w:line="240" w:lineRule="auto"/>
        <w:rPr>
          <w:rFonts w:ascii="Verdana" w:hAnsi="Verdana" w:cs="Arial"/>
          <w:sz w:val="20"/>
          <w:szCs w:val="20"/>
          <w:lang w:val="fi-FI"/>
        </w:rPr>
      </w:pPr>
      <w:r w:rsidRPr="00466AB0">
        <w:rPr>
          <w:rFonts w:ascii="Verdana" w:hAnsi="Verdana" w:cs="Arial"/>
          <w:sz w:val="20"/>
          <w:szCs w:val="20"/>
          <w:lang w:val="fi-FI"/>
        </w:rPr>
        <w:t>Joissakin kohdissa voidaan edellyttää myös asiakirja-aineiston tai selvitysten toimittamista.</w:t>
      </w:r>
    </w:p>
    <w:p w14:paraId="2430C1C4" w14:textId="77777777" w:rsidR="007A16EA" w:rsidRPr="00C7033E" w:rsidRDefault="00640833" w:rsidP="00821C4B">
      <w:pPr>
        <w:numPr>
          <w:ilvl w:val="0"/>
          <w:numId w:val="10"/>
        </w:numPr>
        <w:jc w:val="left"/>
        <w:rPr>
          <w:rFonts w:cs="Arial"/>
        </w:rPr>
      </w:pPr>
      <w:r w:rsidRPr="00466AB0">
        <w:rPr>
          <w:rFonts w:cs="Arial"/>
        </w:rPr>
        <w:t>Lomakkeen voi täyttää sähköisesti (tiedostona) tai käsin, mutta lo</w:t>
      </w:r>
      <w:r w:rsidR="00C7033E">
        <w:rPr>
          <w:rFonts w:cs="Arial"/>
        </w:rPr>
        <w:t>makkeen sisältöä ei saa muuttaa.</w:t>
      </w:r>
    </w:p>
    <w:p w14:paraId="7D863944" w14:textId="77777777" w:rsidR="007A16EA" w:rsidRDefault="007A16EA" w:rsidP="001A0530">
      <w:pPr>
        <w:spacing w:line="276" w:lineRule="auto"/>
        <w:ind w:right="0"/>
        <w:jc w:val="left"/>
      </w:pPr>
    </w:p>
    <w:p w14:paraId="214FE755" w14:textId="77777777" w:rsidR="00FB3FE8" w:rsidRPr="00466AB0" w:rsidRDefault="00FB3FE8" w:rsidP="001A0530">
      <w:pPr>
        <w:jc w:val="left"/>
      </w:pPr>
      <w:r w:rsidRPr="00466AB0">
        <w:rPr>
          <w:b/>
        </w:rPr>
        <w:t>Tarjoajan nimi:</w:t>
      </w:r>
      <w:r w:rsidRPr="00466AB0">
        <w:rPr>
          <w:rFonts w:cs="Arial"/>
        </w:rPr>
        <w:t xml:space="preserve"> </w:t>
      </w:r>
      <w:r w:rsidRPr="00466AB0">
        <w:rPr>
          <w:rFonts w:cs="Arial"/>
        </w:rPr>
        <w:fldChar w:fldCharType="begin">
          <w:ffData>
            <w:name w:val="Teksti2"/>
            <w:enabled/>
            <w:calcOnExit w:val="0"/>
            <w:textInput/>
          </w:ffData>
        </w:fldChar>
      </w:r>
      <w:r w:rsidRPr="00466AB0">
        <w:rPr>
          <w:rFonts w:cs="Arial"/>
        </w:rPr>
        <w:instrText xml:space="preserve"> FORMTEXT </w:instrText>
      </w:r>
      <w:r w:rsidRPr="00466AB0">
        <w:rPr>
          <w:rFonts w:cs="Arial"/>
        </w:rPr>
      </w:r>
      <w:r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cs="Arial"/>
        </w:rPr>
        <w:fldChar w:fldCharType="end"/>
      </w:r>
    </w:p>
    <w:p w14:paraId="116A64A6" w14:textId="77777777" w:rsidR="00464949" w:rsidRDefault="00464949" w:rsidP="001A0530">
      <w:pPr>
        <w:spacing w:line="276" w:lineRule="auto"/>
        <w:jc w:val="left"/>
      </w:pPr>
    </w:p>
    <w:tbl>
      <w:tblPr>
        <w:tblW w:w="0" w:type="auto"/>
        <w:tblCellSpacing w:w="20" w:type="dxa"/>
        <w:tblInd w:w="7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6862"/>
        <w:gridCol w:w="139"/>
        <w:gridCol w:w="1487"/>
        <w:gridCol w:w="70"/>
        <w:gridCol w:w="5294"/>
        <w:gridCol w:w="70"/>
      </w:tblGrid>
      <w:tr w:rsidR="00640833" w:rsidRPr="003B5F70" w14:paraId="61C8C0C3" w14:textId="77777777" w:rsidTr="00DD3514">
        <w:trPr>
          <w:trHeight w:val="562"/>
          <w:tblCellSpacing w:w="20" w:type="dxa"/>
        </w:trPr>
        <w:tc>
          <w:tcPr>
            <w:tcW w:w="14092" w:type="dxa"/>
            <w:gridSpan w:val="6"/>
            <w:shd w:val="clear" w:color="auto" w:fill="DBE5F1" w:themeFill="accent1" w:themeFillTint="33"/>
          </w:tcPr>
          <w:p w14:paraId="39A3F3B2" w14:textId="77777777" w:rsidR="00640833" w:rsidRDefault="00640833" w:rsidP="001A0530">
            <w:pPr>
              <w:pStyle w:val="Subtitle"/>
              <w:numPr>
                <w:ilvl w:val="0"/>
                <w:numId w:val="0"/>
              </w:numPr>
              <w:spacing w:before="120"/>
              <w:ind w:left="360" w:hanging="360"/>
              <w:jc w:val="left"/>
              <w:rPr>
                <w:szCs w:val="20"/>
              </w:rPr>
            </w:pPr>
            <w:r>
              <w:rPr>
                <w:szCs w:val="20"/>
              </w:rPr>
              <w:t xml:space="preserve">palvelulle asetetut </w:t>
            </w:r>
            <w:r w:rsidRPr="003B5F70">
              <w:rPr>
                <w:szCs w:val="20"/>
              </w:rPr>
              <w:t>VÄHIMMÄISVAATIMUKSET</w:t>
            </w:r>
          </w:p>
        </w:tc>
      </w:tr>
      <w:tr w:rsidR="00640833" w:rsidRPr="003B5F70" w14:paraId="253809AE" w14:textId="77777777" w:rsidTr="00DD3514">
        <w:trPr>
          <w:trHeight w:val="562"/>
          <w:tblCellSpacing w:w="20" w:type="dxa"/>
        </w:trPr>
        <w:tc>
          <w:tcPr>
            <w:tcW w:w="7078" w:type="dxa"/>
            <w:gridSpan w:val="2"/>
            <w:shd w:val="clear" w:color="auto" w:fill="FFFFFF"/>
          </w:tcPr>
          <w:p w14:paraId="6D97F585" w14:textId="77777777" w:rsidR="00640833" w:rsidRPr="003B5F70" w:rsidRDefault="00640833" w:rsidP="001A0530">
            <w:pPr>
              <w:tabs>
                <w:tab w:val="right" w:pos="4528"/>
              </w:tabs>
              <w:spacing w:before="120" w:after="120"/>
              <w:jc w:val="left"/>
              <w:rPr>
                <w:b/>
              </w:rPr>
            </w:pPr>
            <w:r w:rsidRPr="003B5F70">
              <w:rPr>
                <w:b/>
              </w:rPr>
              <w:t>VAATIMUS</w:t>
            </w:r>
          </w:p>
          <w:p w14:paraId="79B2D2BE" w14:textId="77777777" w:rsidR="00640833" w:rsidRPr="003B5F70" w:rsidRDefault="00640833" w:rsidP="001A0530">
            <w:pPr>
              <w:tabs>
                <w:tab w:val="right" w:pos="4528"/>
              </w:tabs>
              <w:spacing w:before="120" w:after="120"/>
              <w:jc w:val="left"/>
              <w:rPr>
                <w:b/>
              </w:rPr>
            </w:pPr>
            <w:r w:rsidRPr="003B5F70">
              <w:rPr>
                <w:b/>
              </w:rPr>
              <w:t>Sitoutuuko tarjoaja alla mainittuihin ehtoihin ja vaatimuksiin? Rastita jokaiselle riville ”kyllä” tai ”ei”.</w:t>
            </w:r>
          </w:p>
          <w:p w14:paraId="5C4BC4B9" w14:textId="77777777" w:rsidR="00640833" w:rsidRPr="003B5F70" w:rsidRDefault="00640833" w:rsidP="001A0530">
            <w:pPr>
              <w:tabs>
                <w:tab w:val="right" w:pos="4528"/>
              </w:tabs>
              <w:spacing w:before="120" w:after="120"/>
              <w:jc w:val="left"/>
              <w:rPr>
                <w:b/>
              </w:rPr>
            </w:pPr>
          </w:p>
        </w:tc>
        <w:tc>
          <w:tcPr>
            <w:tcW w:w="1519" w:type="dxa"/>
            <w:gridSpan w:val="2"/>
            <w:shd w:val="clear" w:color="auto" w:fill="FFFFFF"/>
          </w:tcPr>
          <w:p w14:paraId="61C6D73B" w14:textId="77777777" w:rsidR="00640833" w:rsidRPr="003B5F70" w:rsidRDefault="00640833" w:rsidP="001A0530">
            <w:pPr>
              <w:spacing w:before="120" w:after="120"/>
              <w:jc w:val="left"/>
              <w:rPr>
                <w:b/>
              </w:rPr>
            </w:pPr>
            <w:r w:rsidRPr="003B5F70">
              <w:rPr>
                <w:b/>
              </w:rPr>
              <w:lastRenderedPageBreak/>
              <w:t>Täyttyykö vaatimus?</w:t>
            </w:r>
          </w:p>
        </w:tc>
        <w:tc>
          <w:tcPr>
            <w:tcW w:w="5415" w:type="dxa"/>
            <w:gridSpan w:val="2"/>
            <w:shd w:val="clear" w:color="auto" w:fill="FFFFFF"/>
          </w:tcPr>
          <w:p w14:paraId="243BCD19" w14:textId="77777777" w:rsidR="00640833" w:rsidRPr="003B5F70" w:rsidRDefault="00640833" w:rsidP="001A0530">
            <w:pPr>
              <w:spacing w:before="120" w:after="120"/>
              <w:jc w:val="left"/>
              <w:rPr>
                <w:b/>
              </w:rPr>
            </w:pPr>
            <w:r>
              <w:rPr>
                <w:b/>
              </w:rPr>
              <w:t xml:space="preserve">Selvitykset </w:t>
            </w:r>
            <w:r w:rsidRPr="002979E8">
              <w:rPr>
                <w:highlight w:val="cyan"/>
                <w:shd w:val="clear" w:color="auto" w:fill="DBE5F1" w:themeFill="accent1" w:themeFillTint="33"/>
              </w:rPr>
              <w:t>[Ohje hankintayksikölle: jos tarjoajalta vaaditaan jokin selvitys tarjouksen liitteeksi, vaadi sitä tässä]</w:t>
            </w:r>
          </w:p>
        </w:tc>
      </w:tr>
      <w:tr w:rsidR="00C7033E" w:rsidRPr="003B5F70" w14:paraId="79EA18C4" w14:textId="77777777" w:rsidTr="00512708">
        <w:trPr>
          <w:gridAfter w:val="1"/>
          <w:wAfter w:w="10" w:type="dxa"/>
          <w:trHeight w:val="618"/>
          <w:tblCellSpacing w:w="20" w:type="dxa"/>
        </w:trPr>
        <w:tc>
          <w:tcPr>
            <w:tcW w:w="6936" w:type="dxa"/>
            <w:shd w:val="clear" w:color="auto" w:fill="FFFFFF"/>
          </w:tcPr>
          <w:p w14:paraId="71D82AA1" w14:textId="77777777" w:rsidR="00C7033E" w:rsidRPr="00466AB0" w:rsidRDefault="00C7033E" w:rsidP="00821C4B">
            <w:pPr>
              <w:pStyle w:val="ListParagraph"/>
              <w:numPr>
                <w:ilvl w:val="0"/>
                <w:numId w:val="12"/>
              </w:numPr>
              <w:jc w:val="left"/>
              <w:rPr>
                <w:rFonts w:cs="Arial"/>
              </w:rPr>
            </w:pPr>
            <w:r>
              <w:rPr>
                <w:rFonts w:cs="Arial"/>
              </w:rPr>
              <w:t xml:space="preserve">Tarjoaja hyväksyy </w:t>
            </w:r>
            <w:r w:rsidRPr="00466AB0">
              <w:rPr>
                <w:rFonts w:cs="Arial"/>
              </w:rPr>
              <w:t>tarjouspyynnön l</w:t>
            </w:r>
            <w:r>
              <w:rPr>
                <w:rFonts w:cs="Arial"/>
              </w:rPr>
              <w:t xml:space="preserve">iitteenä </w:t>
            </w:r>
            <w:r w:rsidR="001D5397">
              <w:rPr>
                <w:rFonts w:cs="Arial"/>
              </w:rPr>
              <w:t>5</w:t>
            </w:r>
            <w:r w:rsidRPr="002979E8">
              <w:rPr>
                <w:rFonts w:cs="Arial"/>
              </w:rPr>
              <w:t>A</w:t>
            </w:r>
            <w:r>
              <w:rPr>
                <w:rFonts w:cs="Arial"/>
              </w:rPr>
              <w:t xml:space="preserve"> olevan sopimuksen</w:t>
            </w:r>
            <w:r w:rsidRPr="00466AB0">
              <w:rPr>
                <w:rFonts w:cs="Arial"/>
              </w:rPr>
              <w:t>.</w:t>
            </w:r>
          </w:p>
          <w:p w14:paraId="0CE85B34" w14:textId="77777777" w:rsidR="00C7033E" w:rsidRPr="00466AB0" w:rsidRDefault="00C7033E" w:rsidP="001A0530">
            <w:pPr>
              <w:pStyle w:val="ListParagraph"/>
              <w:ind w:left="825" w:hanging="465"/>
              <w:jc w:val="left"/>
              <w:rPr>
                <w:rFonts w:cs="Arial"/>
              </w:rPr>
            </w:pPr>
          </w:p>
          <w:p w14:paraId="48FF7EFB" w14:textId="77777777" w:rsidR="00C7033E" w:rsidRPr="00466AB0" w:rsidRDefault="00C7033E" w:rsidP="001A0530">
            <w:pPr>
              <w:pStyle w:val="ListParagraph"/>
              <w:ind w:left="825"/>
              <w:jc w:val="left"/>
              <w:rPr>
                <w:rFonts w:cs="Arial"/>
              </w:rPr>
            </w:pPr>
            <w:r w:rsidRPr="00466AB0">
              <w:rPr>
                <w:rFonts w:cs="Arial"/>
              </w:rPr>
              <w:t>Tiedoksi: Edellä mainittujen sopimusehtojen vastaiset varaumat johtavat todennäköisesti tarjouksen hylkäämiseen.</w:t>
            </w:r>
          </w:p>
          <w:p w14:paraId="0CB739A8" w14:textId="77777777" w:rsidR="00C7033E" w:rsidRPr="003B5F70" w:rsidRDefault="00C7033E" w:rsidP="001A0530">
            <w:pPr>
              <w:pStyle w:val="ListParagraph"/>
              <w:ind w:left="825" w:hanging="465"/>
              <w:jc w:val="left"/>
            </w:pPr>
          </w:p>
        </w:tc>
        <w:tc>
          <w:tcPr>
            <w:tcW w:w="1591" w:type="dxa"/>
            <w:gridSpan w:val="2"/>
            <w:shd w:val="clear" w:color="auto" w:fill="FFFFFF"/>
          </w:tcPr>
          <w:p w14:paraId="6C2B86AB" w14:textId="77777777" w:rsidR="00C7033E" w:rsidRPr="003B5F70" w:rsidRDefault="00C7033E"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5CDA4781" w14:textId="77777777" w:rsidR="00C7033E" w:rsidRPr="003B5F70" w:rsidRDefault="00C7033E"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3CF60398" w14:textId="77777777" w:rsidR="00C7033E" w:rsidRPr="003B5F70" w:rsidRDefault="00C7033E" w:rsidP="001A0530">
            <w:pPr>
              <w:jc w:val="left"/>
            </w:pPr>
          </w:p>
        </w:tc>
        <w:tc>
          <w:tcPr>
            <w:tcW w:w="5435" w:type="dxa"/>
            <w:gridSpan w:val="2"/>
            <w:shd w:val="clear" w:color="auto" w:fill="FFFFFF"/>
          </w:tcPr>
          <w:p w14:paraId="44F4AEFE" w14:textId="77777777" w:rsidR="00C7033E" w:rsidRDefault="00C7033E" w:rsidP="001A0530">
            <w:pPr>
              <w:jc w:val="left"/>
              <w:rPr>
                <w:rFonts w:cs="Arial"/>
              </w:rPr>
            </w:pPr>
          </w:p>
        </w:tc>
      </w:tr>
      <w:tr w:rsidR="00C7033E" w:rsidRPr="003B5F70" w14:paraId="6A61B3FC" w14:textId="77777777" w:rsidTr="00512708">
        <w:trPr>
          <w:gridAfter w:val="1"/>
          <w:wAfter w:w="10" w:type="dxa"/>
          <w:trHeight w:val="618"/>
          <w:tblCellSpacing w:w="20" w:type="dxa"/>
        </w:trPr>
        <w:tc>
          <w:tcPr>
            <w:tcW w:w="6936" w:type="dxa"/>
            <w:shd w:val="clear" w:color="auto" w:fill="FFFFFF"/>
          </w:tcPr>
          <w:p w14:paraId="24C516E2" w14:textId="77777777" w:rsidR="00DD3514" w:rsidRDefault="00C7033E" w:rsidP="00821C4B">
            <w:pPr>
              <w:pStyle w:val="ListParagraph"/>
              <w:numPr>
                <w:ilvl w:val="0"/>
                <w:numId w:val="12"/>
              </w:numPr>
              <w:jc w:val="left"/>
              <w:rPr>
                <w:rFonts w:cs="Arial"/>
              </w:rPr>
            </w:pPr>
            <w:r>
              <w:rPr>
                <w:rFonts w:cs="Arial"/>
              </w:rPr>
              <w:t xml:space="preserve">Tarjoaja hyväksyy, että sopimuksessa sovelletaan </w:t>
            </w:r>
            <w:r w:rsidRPr="00466AB0">
              <w:rPr>
                <w:rFonts w:cs="Arial"/>
              </w:rPr>
              <w:t>julkisten hankintojen yleisiä sopimusehtoja (JYSE 20</w:t>
            </w:r>
            <w:r w:rsidR="001D5397">
              <w:rPr>
                <w:rFonts w:cs="Arial"/>
              </w:rPr>
              <w:t>14</w:t>
            </w:r>
            <w:r w:rsidRPr="00466AB0">
              <w:rPr>
                <w:rFonts w:cs="Arial"/>
              </w:rPr>
              <w:t xml:space="preserve"> Palvelut) siltä osin, kuin ne eivät</w:t>
            </w:r>
            <w:r>
              <w:rPr>
                <w:rFonts w:cs="Arial"/>
              </w:rPr>
              <w:t xml:space="preserve"> ole ristiriidassa sopimuksen</w:t>
            </w:r>
            <w:r w:rsidRPr="00466AB0">
              <w:rPr>
                <w:rFonts w:cs="Arial"/>
              </w:rPr>
              <w:t xml:space="preserve"> kanssa. Yleiset ehdot on esi</w:t>
            </w:r>
            <w:r w:rsidR="001D5397">
              <w:rPr>
                <w:rFonts w:cs="Arial"/>
              </w:rPr>
              <w:t>tetty tarjouspyynnön liitteenä 5</w:t>
            </w:r>
            <w:r w:rsidRPr="00466AB0">
              <w:rPr>
                <w:rFonts w:cs="Arial"/>
              </w:rPr>
              <w:t>B.</w:t>
            </w:r>
            <w:r w:rsidR="00DD3514">
              <w:rPr>
                <w:rFonts w:cs="Arial"/>
              </w:rPr>
              <w:t xml:space="preserve"> </w:t>
            </w:r>
          </w:p>
          <w:p w14:paraId="380BA35C" w14:textId="77777777" w:rsidR="00DD3514" w:rsidRDefault="00DD3514" w:rsidP="001A0530">
            <w:pPr>
              <w:pStyle w:val="ListParagraph"/>
              <w:ind w:left="825"/>
              <w:jc w:val="left"/>
              <w:rPr>
                <w:rFonts w:cs="Arial"/>
              </w:rPr>
            </w:pPr>
          </w:p>
          <w:p w14:paraId="3186D04C" w14:textId="77777777" w:rsidR="00C7033E" w:rsidRPr="00DD3514" w:rsidRDefault="00C7033E" w:rsidP="001A0530">
            <w:pPr>
              <w:pStyle w:val="ListParagraph"/>
              <w:ind w:left="825"/>
              <w:jc w:val="left"/>
              <w:rPr>
                <w:rFonts w:cs="Arial"/>
              </w:rPr>
            </w:pPr>
            <w:r w:rsidRPr="00DD3514">
              <w:rPr>
                <w:rFonts w:cs="Arial"/>
              </w:rPr>
              <w:t>Tiedoksi: Edellä maini</w:t>
            </w:r>
            <w:r w:rsidR="00DD3514" w:rsidRPr="00DD3514">
              <w:rPr>
                <w:rFonts w:cs="Arial"/>
              </w:rPr>
              <w:t xml:space="preserve">ttujen sopimusehtojen vastaiset </w:t>
            </w:r>
            <w:r w:rsidRPr="00DD3514">
              <w:rPr>
                <w:rFonts w:cs="Arial"/>
              </w:rPr>
              <w:t>varaumat johtavat todennäköisesti tarjouksen hylkäämiseen.</w:t>
            </w:r>
          </w:p>
          <w:p w14:paraId="1BF1BF37" w14:textId="77777777" w:rsidR="00C7033E" w:rsidRDefault="00C7033E" w:rsidP="001A0530">
            <w:pPr>
              <w:pStyle w:val="ListParagraph"/>
              <w:ind w:left="825" w:hanging="465"/>
              <w:jc w:val="left"/>
            </w:pPr>
          </w:p>
        </w:tc>
        <w:tc>
          <w:tcPr>
            <w:tcW w:w="1591" w:type="dxa"/>
            <w:gridSpan w:val="2"/>
            <w:shd w:val="clear" w:color="auto" w:fill="FFFFFF"/>
          </w:tcPr>
          <w:p w14:paraId="24415F06" w14:textId="77777777" w:rsidR="00C7033E" w:rsidRPr="003B5F70" w:rsidRDefault="00C7033E"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7AE72BF0" w14:textId="77777777" w:rsidR="00C7033E" w:rsidRPr="003B5F70" w:rsidRDefault="00C7033E"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118D9053" w14:textId="77777777" w:rsidR="00C7033E" w:rsidRPr="003B5F70" w:rsidRDefault="00C7033E" w:rsidP="001A0530">
            <w:pPr>
              <w:jc w:val="left"/>
            </w:pPr>
          </w:p>
        </w:tc>
        <w:tc>
          <w:tcPr>
            <w:tcW w:w="5435" w:type="dxa"/>
            <w:gridSpan w:val="2"/>
            <w:shd w:val="clear" w:color="auto" w:fill="FFFFFF"/>
          </w:tcPr>
          <w:p w14:paraId="7EE6769F" w14:textId="77777777" w:rsidR="00C7033E" w:rsidRDefault="00C7033E" w:rsidP="001A0530">
            <w:pPr>
              <w:jc w:val="left"/>
              <w:rPr>
                <w:rFonts w:cs="Arial"/>
              </w:rPr>
            </w:pPr>
          </w:p>
        </w:tc>
      </w:tr>
      <w:tr w:rsidR="00640833" w:rsidRPr="003B5F70" w14:paraId="33746EE5" w14:textId="77777777" w:rsidTr="00512708">
        <w:trPr>
          <w:gridAfter w:val="1"/>
          <w:wAfter w:w="10" w:type="dxa"/>
          <w:trHeight w:val="805"/>
          <w:tblCellSpacing w:w="20" w:type="dxa"/>
        </w:trPr>
        <w:tc>
          <w:tcPr>
            <w:tcW w:w="6936" w:type="dxa"/>
            <w:shd w:val="clear" w:color="auto" w:fill="FFFFFF"/>
          </w:tcPr>
          <w:p w14:paraId="4142BF10" w14:textId="77777777" w:rsidR="007A16EA" w:rsidRPr="00466AB0" w:rsidRDefault="007A16EA" w:rsidP="00821C4B">
            <w:pPr>
              <w:pStyle w:val="ListParagraph"/>
              <w:numPr>
                <w:ilvl w:val="0"/>
                <w:numId w:val="12"/>
              </w:numPr>
              <w:jc w:val="left"/>
              <w:rPr>
                <w:rFonts w:cs="Arial"/>
              </w:rPr>
            </w:pPr>
            <w:r>
              <w:t>Palveluntuottaja on nimennyt palvelusta vastaavan päävastuullisen henkilön.</w:t>
            </w:r>
            <w:r w:rsidR="001D5397">
              <w:t xml:space="preserve"> Henkilö täyttää liitteessä X ”CV-lomake” asetetut vaatimukset. </w:t>
            </w:r>
          </w:p>
          <w:p w14:paraId="38A88D99" w14:textId="77777777" w:rsidR="00640833" w:rsidRPr="003B5F70" w:rsidRDefault="00640833" w:rsidP="001A0530">
            <w:pPr>
              <w:pStyle w:val="BodyTextIndent3"/>
              <w:spacing w:after="0"/>
              <w:ind w:left="825" w:right="0" w:hanging="465"/>
              <w:jc w:val="left"/>
              <w:rPr>
                <w:sz w:val="20"/>
                <w:szCs w:val="20"/>
              </w:rPr>
            </w:pPr>
          </w:p>
        </w:tc>
        <w:tc>
          <w:tcPr>
            <w:tcW w:w="1591" w:type="dxa"/>
            <w:gridSpan w:val="2"/>
            <w:shd w:val="clear" w:color="auto" w:fill="FFFFFF"/>
          </w:tcPr>
          <w:p w14:paraId="354CF6AE" w14:textId="77777777" w:rsidR="00640833" w:rsidRPr="003B5F70" w:rsidRDefault="00640833"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64A051B7" w14:textId="77777777" w:rsidR="00640833" w:rsidRPr="003B5F70" w:rsidRDefault="00640833"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756BD7E2" w14:textId="77777777" w:rsidR="00640833" w:rsidRPr="003B5F70" w:rsidRDefault="00640833" w:rsidP="001A0530">
            <w:pPr>
              <w:jc w:val="left"/>
            </w:pPr>
          </w:p>
        </w:tc>
        <w:tc>
          <w:tcPr>
            <w:tcW w:w="5435" w:type="dxa"/>
            <w:gridSpan w:val="2"/>
            <w:shd w:val="clear" w:color="auto" w:fill="FFFFFF"/>
          </w:tcPr>
          <w:p w14:paraId="4545E35A" w14:textId="77777777" w:rsidR="00640833" w:rsidRDefault="007A16EA" w:rsidP="001A0530">
            <w:pPr>
              <w:jc w:val="left"/>
              <w:rPr>
                <w:rFonts w:cs="Arial"/>
              </w:rPr>
            </w:pPr>
            <w:r>
              <w:rPr>
                <w:rFonts w:cs="Arial"/>
              </w:rPr>
              <w:t>Henkilö on nimettävä ja hänestä on annettava tiedot tarjouspyynnön liitteellä X CV-lomake.</w:t>
            </w:r>
          </w:p>
          <w:p w14:paraId="252FBD0D" w14:textId="77777777" w:rsidR="007A16EA" w:rsidRPr="003B5F70" w:rsidRDefault="007A16EA" w:rsidP="001A0530">
            <w:pPr>
              <w:jc w:val="left"/>
            </w:pPr>
          </w:p>
        </w:tc>
      </w:tr>
      <w:tr w:rsidR="007A16EA" w:rsidRPr="003B5F70" w14:paraId="643E4FFA" w14:textId="77777777" w:rsidTr="00512708">
        <w:trPr>
          <w:trHeight w:val="618"/>
          <w:tblCellSpacing w:w="20" w:type="dxa"/>
        </w:trPr>
        <w:tc>
          <w:tcPr>
            <w:tcW w:w="6936" w:type="dxa"/>
            <w:shd w:val="clear" w:color="auto" w:fill="FFFFFF"/>
          </w:tcPr>
          <w:p w14:paraId="14CF127F" w14:textId="77777777" w:rsidR="007A16EA" w:rsidRPr="00466AB0" w:rsidRDefault="007A16EA" w:rsidP="00821C4B">
            <w:pPr>
              <w:pStyle w:val="ListParagraph"/>
              <w:numPr>
                <w:ilvl w:val="0"/>
                <w:numId w:val="12"/>
              </w:numPr>
              <w:jc w:val="left"/>
              <w:rPr>
                <w:rFonts w:cs="Arial"/>
              </w:rPr>
            </w:pPr>
            <w:r>
              <w:t>Palveluntuottajan on huolehdittava palvelun sijaisjärjestelyistä seuraavasti: xxx</w:t>
            </w:r>
          </w:p>
          <w:p w14:paraId="67055AAA" w14:textId="77777777" w:rsidR="007A16EA" w:rsidRPr="003B5F70" w:rsidRDefault="007A16EA" w:rsidP="001A0530">
            <w:pPr>
              <w:pStyle w:val="BodyTextIndent3"/>
              <w:spacing w:after="0"/>
              <w:ind w:left="825" w:right="0" w:hanging="465"/>
              <w:jc w:val="left"/>
              <w:rPr>
                <w:sz w:val="20"/>
                <w:szCs w:val="20"/>
              </w:rPr>
            </w:pPr>
          </w:p>
        </w:tc>
        <w:tc>
          <w:tcPr>
            <w:tcW w:w="1591" w:type="dxa"/>
            <w:gridSpan w:val="2"/>
            <w:shd w:val="clear" w:color="auto" w:fill="FFFFFF"/>
          </w:tcPr>
          <w:p w14:paraId="5374255E"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29CA596C"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52D548A5" w14:textId="77777777" w:rsidR="007A16EA" w:rsidRPr="003B5F70" w:rsidRDefault="007A16EA" w:rsidP="001A0530">
            <w:pPr>
              <w:jc w:val="left"/>
            </w:pPr>
          </w:p>
        </w:tc>
        <w:tc>
          <w:tcPr>
            <w:tcW w:w="5485" w:type="dxa"/>
            <w:gridSpan w:val="3"/>
            <w:shd w:val="clear" w:color="auto" w:fill="FFFFFF"/>
          </w:tcPr>
          <w:p w14:paraId="5B50B58F" w14:textId="77777777" w:rsidR="007A16EA" w:rsidRDefault="007A16EA" w:rsidP="001A0530">
            <w:pPr>
              <w:jc w:val="left"/>
              <w:rPr>
                <w:rFonts w:cs="Arial"/>
              </w:rPr>
            </w:pPr>
            <w:r w:rsidRPr="00466AB0">
              <w:rPr>
                <w:rFonts w:cs="Arial"/>
              </w:rPr>
              <w:t>Tarjoajan on laadittava toteutussuunnitelma, jossa kuvataan</w:t>
            </w:r>
            <w:r>
              <w:rPr>
                <w:rFonts w:cs="Arial"/>
              </w:rPr>
              <w:t xml:space="preserve"> tarjottava sijaisjärjestely.</w:t>
            </w:r>
          </w:p>
          <w:p w14:paraId="42522410" w14:textId="77777777" w:rsidR="007A16EA" w:rsidRPr="003B5F70" w:rsidRDefault="007A16EA" w:rsidP="001A0530">
            <w:pPr>
              <w:jc w:val="left"/>
            </w:pPr>
          </w:p>
        </w:tc>
      </w:tr>
      <w:tr w:rsidR="007A16EA" w:rsidRPr="003B5F70" w14:paraId="035D79E1" w14:textId="77777777" w:rsidTr="00512708">
        <w:trPr>
          <w:trHeight w:val="618"/>
          <w:tblCellSpacing w:w="20" w:type="dxa"/>
        </w:trPr>
        <w:tc>
          <w:tcPr>
            <w:tcW w:w="6936" w:type="dxa"/>
            <w:shd w:val="clear" w:color="auto" w:fill="FFFFFF"/>
          </w:tcPr>
          <w:p w14:paraId="458F25AD" w14:textId="77777777" w:rsidR="007A16EA" w:rsidRPr="003B5F70" w:rsidRDefault="007A16EA" w:rsidP="00821C4B">
            <w:pPr>
              <w:pStyle w:val="ListParagraph"/>
              <w:numPr>
                <w:ilvl w:val="0"/>
                <w:numId w:val="12"/>
              </w:numPr>
              <w:jc w:val="left"/>
            </w:pPr>
          </w:p>
          <w:p w14:paraId="1FA5415B" w14:textId="77777777" w:rsidR="007A16EA" w:rsidRPr="003B5F70" w:rsidRDefault="007A16EA" w:rsidP="001A0530">
            <w:pPr>
              <w:jc w:val="left"/>
            </w:pPr>
          </w:p>
        </w:tc>
        <w:tc>
          <w:tcPr>
            <w:tcW w:w="1591" w:type="dxa"/>
            <w:gridSpan w:val="2"/>
            <w:shd w:val="clear" w:color="auto" w:fill="FFFFFF"/>
          </w:tcPr>
          <w:p w14:paraId="21C8FBEE"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367591F5"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576D3C32" w14:textId="77777777" w:rsidR="007A16EA" w:rsidRPr="003B5F70" w:rsidRDefault="007A16EA" w:rsidP="001A0530">
            <w:pPr>
              <w:jc w:val="left"/>
            </w:pPr>
          </w:p>
        </w:tc>
        <w:tc>
          <w:tcPr>
            <w:tcW w:w="5485" w:type="dxa"/>
            <w:gridSpan w:val="3"/>
            <w:shd w:val="clear" w:color="auto" w:fill="FFFFFF"/>
          </w:tcPr>
          <w:p w14:paraId="14AB1BFD" w14:textId="77777777" w:rsidR="007A16EA" w:rsidRPr="003B5F70" w:rsidRDefault="007A16EA" w:rsidP="001A0530">
            <w:pPr>
              <w:jc w:val="left"/>
            </w:pPr>
          </w:p>
        </w:tc>
      </w:tr>
      <w:tr w:rsidR="007A16EA" w:rsidRPr="003B5F70" w14:paraId="260929B8" w14:textId="77777777" w:rsidTr="00512708">
        <w:trPr>
          <w:trHeight w:val="541"/>
          <w:tblCellSpacing w:w="20" w:type="dxa"/>
        </w:trPr>
        <w:tc>
          <w:tcPr>
            <w:tcW w:w="6936" w:type="dxa"/>
            <w:shd w:val="clear" w:color="auto" w:fill="FFFFFF"/>
          </w:tcPr>
          <w:p w14:paraId="34194C5C" w14:textId="77777777" w:rsidR="007A16EA" w:rsidRPr="003B5F70" w:rsidRDefault="007A16EA" w:rsidP="00821C4B">
            <w:pPr>
              <w:pStyle w:val="ListParagraph"/>
              <w:numPr>
                <w:ilvl w:val="0"/>
                <w:numId w:val="12"/>
              </w:numPr>
              <w:jc w:val="left"/>
            </w:pPr>
          </w:p>
        </w:tc>
        <w:tc>
          <w:tcPr>
            <w:tcW w:w="1591" w:type="dxa"/>
            <w:gridSpan w:val="2"/>
            <w:shd w:val="clear" w:color="auto" w:fill="FFFFFF"/>
          </w:tcPr>
          <w:p w14:paraId="499331EC"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2EEF1608"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252D0EF1" w14:textId="77777777" w:rsidR="007A16EA" w:rsidRPr="003B5F70" w:rsidRDefault="007A16EA" w:rsidP="001A0530">
            <w:pPr>
              <w:jc w:val="left"/>
            </w:pPr>
          </w:p>
        </w:tc>
        <w:tc>
          <w:tcPr>
            <w:tcW w:w="5485" w:type="dxa"/>
            <w:gridSpan w:val="3"/>
            <w:shd w:val="clear" w:color="auto" w:fill="FFFFFF"/>
          </w:tcPr>
          <w:p w14:paraId="4CA30BD1" w14:textId="77777777" w:rsidR="007A16EA" w:rsidRPr="003B5F70" w:rsidRDefault="007A16EA" w:rsidP="001A0530">
            <w:pPr>
              <w:jc w:val="left"/>
            </w:pPr>
          </w:p>
        </w:tc>
      </w:tr>
      <w:tr w:rsidR="007A16EA" w:rsidRPr="003B5F70" w14:paraId="022BD319" w14:textId="77777777" w:rsidTr="00512708">
        <w:trPr>
          <w:trHeight w:val="541"/>
          <w:tblCellSpacing w:w="20" w:type="dxa"/>
        </w:trPr>
        <w:tc>
          <w:tcPr>
            <w:tcW w:w="6936" w:type="dxa"/>
            <w:shd w:val="clear" w:color="auto" w:fill="FFFFFF"/>
          </w:tcPr>
          <w:p w14:paraId="489234AF" w14:textId="77777777" w:rsidR="007A16EA" w:rsidRPr="003B5F70" w:rsidRDefault="007A16EA" w:rsidP="00821C4B">
            <w:pPr>
              <w:pStyle w:val="ListParagraph"/>
              <w:numPr>
                <w:ilvl w:val="0"/>
                <w:numId w:val="12"/>
              </w:numPr>
              <w:jc w:val="left"/>
            </w:pPr>
          </w:p>
        </w:tc>
        <w:tc>
          <w:tcPr>
            <w:tcW w:w="1591" w:type="dxa"/>
            <w:gridSpan w:val="2"/>
            <w:shd w:val="clear" w:color="auto" w:fill="FFFFFF"/>
          </w:tcPr>
          <w:p w14:paraId="2BFC0A4C"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7F23CE96"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77869">
              <w:fldChar w:fldCharType="separate"/>
            </w:r>
            <w:r w:rsidRPr="003B5F70">
              <w:fldChar w:fldCharType="end"/>
            </w:r>
          </w:p>
          <w:p w14:paraId="1BB94D8D" w14:textId="77777777" w:rsidR="007A16EA" w:rsidRPr="003B5F70" w:rsidRDefault="007A16EA" w:rsidP="001A0530">
            <w:pPr>
              <w:jc w:val="left"/>
            </w:pPr>
          </w:p>
        </w:tc>
        <w:tc>
          <w:tcPr>
            <w:tcW w:w="5485" w:type="dxa"/>
            <w:gridSpan w:val="3"/>
            <w:shd w:val="clear" w:color="auto" w:fill="FFFFFF"/>
          </w:tcPr>
          <w:p w14:paraId="2EE0D3D8" w14:textId="77777777" w:rsidR="007A16EA" w:rsidRPr="003B5F70" w:rsidRDefault="007A16EA" w:rsidP="001A0530">
            <w:pPr>
              <w:jc w:val="left"/>
            </w:pPr>
          </w:p>
        </w:tc>
      </w:tr>
    </w:tbl>
    <w:p w14:paraId="664E2073" w14:textId="77777777" w:rsidR="003B4F4E" w:rsidRDefault="003B4F4E" w:rsidP="001A0530">
      <w:pPr>
        <w:spacing w:line="276" w:lineRule="auto"/>
        <w:jc w:val="left"/>
      </w:pPr>
    </w:p>
    <w:p w14:paraId="5E3FC8B9" w14:textId="77777777" w:rsidR="003B4F4E" w:rsidRDefault="003B4F4E" w:rsidP="001A0530">
      <w:pPr>
        <w:jc w:val="left"/>
        <w:sectPr w:rsidR="003B4F4E" w:rsidSect="00640833">
          <w:pgSz w:w="16838" w:h="11906" w:orient="landscape"/>
          <w:pgMar w:top="1418" w:right="1418" w:bottom="1418" w:left="1418" w:header="709" w:footer="709" w:gutter="0"/>
          <w:cols w:space="708"/>
          <w:docGrid w:linePitch="360"/>
        </w:sectPr>
      </w:pPr>
    </w:p>
    <w:p w14:paraId="50045618" w14:textId="77777777" w:rsidR="00090AAB" w:rsidRPr="00466AB0" w:rsidRDefault="00090AAB" w:rsidP="001A0530">
      <w:pPr>
        <w:pStyle w:val="Subtitle"/>
        <w:numPr>
          <w:ilvl w:val="0"/>
          <w:numId w:val="0"/>
        </w:numPr>
        <w:tabs>
          <w:tab w:val="left" w:pos="1701"/>
        </w:tabs>
        <w:ind w:left="3912" w:hanging="3912"/>
        <w:jc w:val="left"/>
      </w:pPr>
      <w:r w:rsidRPr="00466AB0">
        <w:rPr>
          <w:b w:val="0"/>
        </w:rPr>
        <w:lastRenderedPageBreak/>
        <w:t>LIIT</w:t>
      </w:r>
      <w:r w:rsidR="001D5397">
        <w:rPr>
          <w:b w:val="0"/>
        </w:rPr>
        <w:t>E 2.2</w:t>
      </w:r>
      <w:r w:rsidR="00375D84">
        <w:rPr>
          <w:b w:val="0"/>
        </w:rPr>
        <w:t xml:space="preserve"> </w:t>
      </w:r>
      <w:r w:rsidR="00375D84">
        <w:rPr>
          <w:b w:val="0"/>
        </w:rPr>
        <w:tab/>
      </w:r>
      <w:r w:rsidRPr="00466AB0">
        <w:t>Hankinnan kohteen vähimmäisvaatimukset</w:t>
      </w:r>
      <w:r w:rsidR="004355AF">
        <w:t xml:space="preserve"> JA LAATUVERTAILU </w:t>
      </w:r>
    </w:p>
    <w:p w14:paraId="5167BE58" w14:textId="77777777" w:rsidR="00090AAB" w:rsidRPr="00466AB0" w:rsidRDefault="00375D84" w:rsidP="001A0530">
      <w:pPr>
        <w:pStyle w:val="Title"/>
        <w:ind w:left="1701" w:hanging="1701"/>
        <w:jc w:val="left"/>
        <w:rPr>
          <w:b w:val="0"/>
          <w:sz w:val="20"/>
          <w:szCs w:val="20"/>
        </w:rPr>
      </w:pPr>
      <w:r>
        <w:rPr>
          <w:b w:val="0"/>
          <w:sz w:val="20"/>
          <w:szCs w:val="20"/>
        </w:rPr>
        <w:t xml:space="preserve"> </w:t>
      </w:r>
      <w:r>
        <w:rPr>
          <w:b w:val="0"/>
          <w:sz w:val="20"/>
          <w:szCs w:val="20"/>
        </w:rPr>
        <w:tab/>
      </w:r>
      <w:r w:rsidR="00090AAB" w:rsidRPr="00466AB0">
        <w:rPr>
          <w:b w:val="0"/>
          <w:sz w:val="20"/>
          <w:szCs w:val="20"/>
        </w:rPr>
        <w:t>Tarjouslomake, palautetaan täytettynä tarjouksen liitteenä</w:t>
      </w:r>
    </w:p>
    <w:p w14:paraId="13FE17D4" w14:textId="77777777" w:rsidR="00C02A3D" w:rsidRDefault="00C02A3D" w:rsidP="001A0530">
      <w:pPr>
        <w:jc w:val="left"/>
        <w:rPr>
          <w:b/>
        </w:rPr>
      </w:pPr>
    </w:p>
    <w:p w14:paraId="15E4DC09" w14:textId="77777777" w:rsidR="00C02A3D" w:rsidRPr="00466AB0" w:rsidRDefault="00C02A3D" w:rsidP="001A0530">
      <w:pPr>
        <w:jc w:val="left"/>
      </w:pPr>
    </w:p>
    <w:tbl>
      <w:tblPr>
        <w:tblW w:w="14184" w:type="dxa"/>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14184"/>
      </w:tblGrid>
      <w:tr w:rsidR="002606CF" w:rsidRPr="00466AB0" w14:paraId="1CF469FA" w14:textId="77777777" w:rsidTr="00620353">
        <w:trPr>
          <w:trHeight w:val="675"/>
          <w:tblCellSpacing w:w="20" w:type="dxa"/>
        </w:trPr>
        <w:tc>
          <w:tcPr>
            <w:tcW w:w="14104" w:type="dxa"/>
            <w:tcBorders>
              <w:bottom w:val="nil"/>
            </w:tcBorders>
            <w:shd w:val="clear" w:color="auto" w:fill="3CEDF6"/>
          </w:tcPr>
          <w:p w14:paraId="07DA0BB5" w14:textId="096BC5D8" w:rsidR="00CD125F" w:rsidRPr="00620353" w:rsidRDefault="002606CF" w:rsidP="001A0530">
            <w:pPr>
              <w:ind w:left="9"/>
              <w:jc w:val="left"/>
            </w:pPr>
            <w:r w:rsidRPr="00620353">
              <w:t xml:space="preserve">OHJE </w:t>
            </w:r>
            <w:r w:rsidR="008E4902" w:rsidRPr="00620353">
              <w:t xml:space="preserve">HANKINTAYKSIKÖLLE: </w:t>
            </w:r>
          </w:p>
          <w:p w14:paraId="52FFC857" w14:textId="1FF13839" w:rsidR="00CD125F" w:rsidRPr="00620353" w:rsidRDefault="00CD125F" w:rsidP="001A0530">
            <w:pPr>
              <w:ind w:left="9"/>
              <w:jc w:val="left"/>
            </w:pPr>
            <w:r w:rsidRPr="00620353">
              <w:t xml:space="preserve">Huom. </w:t>
            </w:r>
            <w:r w:rsidR="001D5397">
              <w:t>Käytä t</w:t>
            </w:r>
            <w:r w:rsidRPr="00620353">
              <w:t xml:space="preserve">ätä lomaketta </w:t>
            </w:r>
            <w:r w:rsidR="001D5397">
              <w:t>2.2</w:t>
            </w:r>
            <w:r w:rsidRPr="00620353">
              <w:t xml:space="preserve">, jos vertailuperusteena </w:t>
            </w:r>
            <w:r w:rsidRPr="00A11920">
              <w:t xml:space="preserve">on </w:t>
            </w:r>
            <w:r w:rsidR="00A35568" w:rsidRPr="00021A8F">
              <w:rPr>
                <w:b/>
              </w:rPr>
              <w:t>hinta-laatusuhde</w:t>
            </w:r>
            <w:r w:rsidRPr="00021A8F">
              <w:rPr>
                <w:b/>
              </w:rPr>
              <w:t>.</w:t>
            </w:r>
          </w:p>
          <w:p w14:paraId="39B5842D" w14:textId="77777777" w:rsidR="00CD125F" w:rsidRPr="00620353" w:rsidRDefault="00CD125F" w:rsidP="001A0530">
            <w:pPr>
              <w:ind w:left="9"/>
              <w:jc w:val="left"/>
            </w:pPr>
          </w:p>
          <w:p w14:paraId="039C92A2" w14:textId="77777777" w:rsidR="00CD125F" w:rsidRPr="00620353" w:rsidRDefault="00EE3E88" w:rsidP="001A0530">
            <w:pPr>
              <w:ind w:left="9"/>
              <w:jc w:val="left"/>
            </w:pPr>
            <w:r>
              <w:t>T</w:t>
            </w:r>
            <w:r w:rsidR="00CD125F" w:rsidRPr="00620353">
              <w:t xml:space="preserve">ällä lomakkeella esitetään palvelun keskeiset </w:t>
            </w:r>
            <w:r>
              <w:t>vähimmäis</w:t>
            </w:r>
            <w:r w:rsidR="00CD125F" w:rsidRPr="00620353">
              <w:t>vaatimukset ja vertailu</w:t>
            </w:r>
            <w:r>
              <w:t>perusteet</w:t>
            </w:r>
            <w:r w:rsidR="00CD125F" w:rsidRPr="00620353">
              <w:t>. Tällöin tarjoajalle selviää parhaiten, mit</w:t>
            </w:r>
            <w:r>
              <w:t>k</w:t>
            </w:r>
            <w:r w:rsidR="00CD125F" w:rsidRPr="00620353">
              <w:t xml:space="preserve">ä </w:t>
            </w:r>
            <w:r>
              <w:t>ovat vähimmäisvaatimuksia, jotka tulee täyttää ja</w:t>
            </w:r>
            <w:r w:rsidR="00CD125F" w:rsidRPr="00620353">
              <w:t xml:space="preserve"> mistä </w:t>
            </w:r>
            <w:r>
              <w:t xml:space="preserve">taas </w:t>
            </w:r>
            <w:r w:rsidR="00CD125F" w:rsidRPr="00620353">
              <w:t xml:space="preserve">saa pisteitä. </w:t>
            </w:r>
          </w:p>
          <w:p w14:paraId="28B213FD" w14:textId="77777777" w:rsidR="00CD125F" w:rsidRPr="00620353" w:rsidRDefault="00CD125F" w:rsidP="001A0530">
            <w:pPr>
              <w:jc w:val="left"/>
            </w:pPr>
          </w:p>
          <w:p w14:paraId="574C0D12" w14:textId="77777777" w:rsidR="002606CF" w:rsidRDefault="00C7033E" w:rsidP="001A0530">
            <w:pPr>
              <w:ind w:left="9"/>
              <w:jc w:val="left"/>
            </w:pPr>
            <w:r w:rsidRPr="00620353">
              <w:t>Suosittelemme, että riveillä 1 ja 2 sopimusehtoja koskevia vaatimuksia käytetään sellaisinaan.</w:t>
            </w:r>
            <w:r w:rsidR="005D7C1D" w:rsidRPr="00466AB0">
              <w:t xml:space="preserve"> </w:t>
            </w:r>
          </w:p>
          <w:p w14:paraId="1B9E4DEC" w14:textId="77777777" w:rsidR="00F77C79" w:rsidRDefault="00F77C79" w:rsidP="001A0530">
            <w:pPr>
              <w:ind w:left="9"/>
              <w:jc w:val="left"/>
            </w:pPr>
          </w:p>
          <w:p w14:paraId="62672D03" w14:textId="44667433" w:rsidR="00F77C79" w:rsidRPr="004F5E33" w:rsidRDefault="00F77C79" w:rsidP="001A0530">
            <w:pPr>
              <w:ind w:left="9"/>
              <w:jc w:val="left"/>
              <w:rPr>
                <w:highlight w:val="cyan"/>
              </w:rPr>
            </w:pPr>
            <w:r w:rsidRPr="004F5E33">
              <w:t>Tekniset eritelmät voivat liittyä tavaroiden/palveluiden/urakoiden tuotantoprosessiin tai – menetelmään tai tiettyyn prosessiin niiden elinkaaren vaiheessa. Hankintayksikkö voi asettaa vaatimuksia esim. tuotteen tuotantotapaan liittyen. Vaatimusten ei tarvitse liittyä suoraan tuotteeseen eli sen fyysiseen ominaisuuteen</w:t>
            </w:r>
            <w:r w:rsidR="00021A8F">
              <w:t>,</w:t>
            </w:r>
            <w:r w:rsidRPr="004F5E33">
              <w:t xml:space="preserve"> vaan ne voivat liittyä esimerkiksi valmistusprosessiin tai vaikkapa kierrätysvaiheen ominaisuuksiin (</w:t>
            </w:r>
            <w:r w:rsidR="00021A8F">
              <w:t xml:space="preserve">esim. </w:t>
            </w:r>
            <w:r w:rsidRPr="004F5E33">
              <w:t>kierrätyskustannukset esim.)</w:t>
            </w:r>
            <w:r w:rsidR="00021A8F">
              <w:t xml:space="preserve"> K</w:t>
            </w:r>
            <w:r w:rsidR="001E157F" w:rsidRPr="004F5E33">
              <w:t>s. tarkemmin hankintalain 71 §</w:t>
            </w:r>
            <w:r w:rsidR="00021A8F">
              <w:t>.</w:t>
            </w:r>
            <w:r w:rsidR="00A11920" w:rsidRPr="004F5E33">
              <w:t xml:space="preserve"> </w:t>
            </w:r>
          </w:p>
          <w:p w14:paraId="2B36A63B" w14:textId="77777777" w:rsidR="00F77C79" w:rsidRPr="004F5E33" w:rsidRDefault="00F77C79" w:rsidP="001A0530">
            <w:pPr>
              <w:ind w:left="9"/>
              <w:jc w:val="left"/>
              <w:rPr>
                <w:highlight w:val="cyan"/>
              </w:rPr>
            </w:pPr>
          </w:p>
          <w:p w14:paraId="52B5A128" w14:textId="53E1558C" w:rsidR="00F77C79" w:rsidRPr="00466AB0" w:rsidRDefault="00F77C79" w:rsidP="00021A8F">
            <w:pPr>
              <w:ind w:left="9"/>
              <w:jc w:val="left"/>
            </w:pPr>
            <w:r w:rsidRPr="004F5E33">
              <w:t xml:space="preserve">Hankinnan kohteen määrittelyissä pitäisi huomioida myös esteettömyys (vammaiset henkilöt) ja kaikkien käyttäjien mahdollisuudet. Vaatimuksesta voisi poiketa vain asianmukaisesti perusteluissa tilanteissa. </w:t>
            </w:r>
          </w:p>
        </w:tc>
      </w:tr>
    </w:tbl>
    <w:p w14:paraId="67926B9E" w14:textId="77777777" w:rsidR="002606CF" w:rsidRDefault="002606CF" w:rsidP="001A0530">
      <w:pPr>
        <w:spacing w:line="276" w:lineRule="auto"/>
        <w:ind w:right="0"/>
        <w:jc w:val="left"/>
      </w:pPr>
    </w:p>
    <w:p w14:paraId="77377765" w14:textId="77777777" w:rsidR="002606CF" w:rsidRPr="00466AB0" w:rsidRDefault="002606CF" w:rsidP="001A0530">
      <w:pPr>
        <w:pStyle w:val="Subtitle"/>
        <w:numPr>
          <w:ilvl w:val="0"/>
          <w:numId w:val="0"/>
        </w:numPr>
        <w:ind w:left="360" w:hanging="360"/>
        <w:jc w:val="left"/>
        <w:rPr>
          <w:rFonts w:cs="Arial"/>
          <w:szCs w:val="20"/>
        </w:rPr>
      </w:pPr>
      <w:r w:rsidRPr="00466AB0">
        <w:rPr>
          <w:rFonts w:cs="Arial"/>
          <w:szCs w:val="20"/>
        </w:rPr>
        <w:t>ohjeet TARJOAJALLE</w:t>
      </w:r>
    </w:p>
    <w:p w14:paraId="25EC4638" w14:textId="77777777" w:rsidR="002606CF" w:rsidRPr="00466AB0" w:rsidRDefault="002606CF" w:rsidP="001A0530">
      <w:pPr>
        <w:jc w:val="left"/>
        <w:rPr>
          <w:rFonts w:cs="Arial"/>
        </w:rPr>
      </w:pPr>
    </w:p>
    <w:p w14:paraId="744E94CD" w14:textId="77777777" w:rsidR="00620353" w:rsidRPr="00466AB0" w:rsidRDefault="00620353" w:rsidP="00821C4B">
      <w:pPr>
        <w:numPr>
          <w:ilvl w:val="0"/>
          <w:numId w:val="10"/>
        </w:numPr>
        <w:jc w:val="left"/>
        <w:rPr>
          <w:rFonts w:cs="Arial"/>
        </w:rPr>
      </w:pPr>
      <w:r w:rsidRPr="00466AB0">
        <w:rPr>
          <w:rFonts w:cs="Arial"/>
        </w:rPr>
        <w:t xml:space="preserve">Tämä on tarjouslomake, joka on palautettava tarjouksen yhteydessä täytettynä. </w:t>
      </w:r>
      <w:r>
        <w:rPr>
          <w:rFonts w:cs="Arial"/>
        </w:rPr>
        <w:t>Tarjoajan</w:t>
      </w:r>
      <w:r w:rsidRPr="00466AB0">
        <w:rPr>
          <w:rFonts w:cs="Arial"/>
        </w:rPr>
        <w:t xml:space="preserve"> on vastattava</w:t>
      </w:r>
      <w:r>
        <w:rPr>
          <w:rFonts w:cs="Arial"/>
        </w:rPr>
        <w:t xml:space="preserve"> lomakkeen kysymyksiin</w:t>
      </w:r>
      <w:r w:rsidRPr="00466AB0">
        <w:rPr>
          <w:rFonts w:cs="Arial"/>
        </w:rPr>
        <w:t>.</w:t>
      </w:r>
    </w:p>
    <w:p w14:paraId="05AF811A" w14:textId="77777777" w:rsidR="002606CF" w:rsidRDefault="002606CF" w:rsidP="00821C4B">
      <w:pPr>
        <w:pStyle w:val="ListParagraph"/>
        <w:numPr>
          <w:ilvl w:val="0"/>
          <w:numId w:val="10"/>
        </w:numPr>
        <w:spacing w:line="276" w:lineRule="auto"/>
        <w:jc w:val="left"/>
        <w:rPr>
          <w:rFonts w:cs="Arial"/>
        </w:rPr>
      </w:pPr>
      <w:r w:rsidRPr="00C02A3D">
        <w:rPr>
          <w:rFonts w:cs="Arial"/>
        </w:rPr>
        <w:t>Kaikkiin pakollisiin vaatim</w:t>
      </w:r>
      <w:r>
        <w:rPr>
          <w:rFonts w:cs="Arial"/>
        </w:rPr>
        <w:t>uksiin tulee vastata kyllä. EI-</w:t>
      </w:r>
      <w:r w:rsidRPr="00C02A3D">
        <w:rPr>
          <w:rFonts w:cs="Arial"/>
        </w:rPr>
        <w:t>vastaus pakolliseen vaatimukseen johtaa tarjouksen hylkäämiseen.</w:t>
      </w:r>
    </w:p>
    <w:p w14:paraId="38F8630A" w14:textId="77777777" w:rsidR="00090AAB" w:rsidRPr="00090AAB" w:rsidRDefault="00090AAB" w:rsidP="00821C4B">
      <w:pPr>
        <w:pStyle w:val="ListParagraph"/>
        <w:numPr>
          <w:ilvl w:val="0"/>
          <w:numId w:val="10"/>
        </w:numPr>
        <w:spacing w:line="276" w:lineRule="auto"/>
        <w:jc w:val="left"/>
      </w:pPr>
      <w:r w:rsidRPr="00C02A3D">
        <w:rPr>
          <w:rFonts w:cs="Arial"/>
        </w:rPr>
        <w:t xml:space="preserve">Pisteytettäviin vaatimuksiin voi vastata kyllä tai </w:t>
      </w:r>
      <w:r>
        <w:rPr>
          <w:rFonts w:cs="Arial"/>
        </w:rPr>
        <w:t xml:space="preserve">ei. Jos ei ole vastattu lainkaan, tulkitaan että vastaus on EI. </w:t>
      </w:r>
    </w:p>
    <w:p w14:paraId="2BFC50FF" w14:textId="77777777" w:rsidR="00090AAB" w:rsidRPr="00090AAB" w:rsidRDefault="00090AAB" w:rsidP="00821C4B">
      <w:pPr>
        <w:pStyle w:val="ListParagraph"/>
        <w:numPr>
          <w:ilvl w:val="0"/>
          <w:numId w:val="10"/>
        </w:numPr>
        <w:spacing w:line="276" w:lineRule="auto"/>
        <w:jc w:val="left"/>
      </w:pPr>
      <w:r>
        <w:rPr>
          <w:rFonts w:cs="Arial"/>
        </w:rPr>
        <w:t>V</w:t>
      </w:r>
      <w:r w:rsidRPr="00C02A3D">
        <w:rPr>
          <w:rFonts w:cs="Arial"/>
        </w:rPr>
        <w:t xml:space="preserve">astaa merkitsemällä rasti </w:t>
      </w:r>
      <w:r w:rsidR="00620353" w:rsidRPr="00620353">
        <w:rPr>
          <w:rFonts w:cs="Arial"/>
          <w:highlight w:val="lightGray"/>
        </w:rPr>
        <w:t>harmaisiin</w:t>
      </w:r>
      <w:r w:rsidRPr="00C02A3D">
        <w:rPr>
          <w:rFonts w:cs="Arial"/>
        </w:rPr>
        <w:t xml:space="preserve"> s</w:t>
      </w:r>
      <w:r>
        <w:rPr>
          <w:rFonts w:cs="Arial"/>
        </w:rPr>
        <w:t>oluihin ja anna erikseen pyyde</w:t>
      </w:r>
      <w:r w:rsidRPr="00C02A3D">
        <w:rPr>
          <w:rFonts w:cs="Arial"/>
        </w:rPr>
        <w:t xml:space="preserve">tyt selvitykset. </w:t>
      </w:r>
    </w:p>
    <w:p w14:paraId="09BC22BA" w14:textId="77777777" w:rsidR="00090AAB" w:rsidRPr="00090AAB" w:rsidRDefault="00090AAB" w:rsidP="00821C4B">
      <w:pPr>
        <w:pStyle w:val="ListParagraph"/>
        <w:numPr>
          <w:ilvl w:val="0"/>
          <w:numId w:val="10"/>
        </w:numPr>
        <w:spacing w:line="276" w:lineRule="auto"/>
        <w:jc w:val="left"/>
      </w:pPr>
      <w:r>
        <w:rPr>
          <w:rFonts w:cs="Arial"/>
        </w:rPr>
        <w:t xml:space="preserve">Kaikki kohdat, joihin tarjoaja vastaa ”kyllä” </w:t>
      </w:r>
      <w:r w:rsidRPr="00C02A3D">
        <w:rPr>
          <w:rFonts w:cs="Arial"/>
        </w:rPr>
        <w:t xml:space="preserve">sisältyvät tarjouksen hintaan. </w:t>
      </w:r>
    </w:p>
    <w:p w14:paraId="118CF61E" w14:textId="77777777" w:rsidR="002606CF" w:rsidRPr="00466AB0" w:rsidRDefault="002606CF" w:rsidP="00821C4B">
      <w:pPr>
        <w:numPr>
          <w:ilvl w:val="0"/>
          <w:numId w:val="10"/>
        </w:numPr>
        <w:jc w:val="left"/>
        <w:rPr>
          <w:rFonts w:cs="Arial"/>
        </w:rPr>
      </w:pPr>
      <w:r w:rsidRPr="00466AB0">
        <w:rPr>
          <w:rFonts w:cs="Arial"/>
        </w:rPr>
        <w:t>Lomakkeen voi täyttää sähköisesti (tiedostona) tai käsin, mutta lomakkeen sisältöä ei saa muuttaa.</w:t>
      </w:r>
    </w:p>
    <w:p w14:paraId="67CA8761" w14:textId="77777777" w:rsidR="00C02A3D" w:rsidRDefault="00C02A3D" w:rsidP="001A0530">
      <w:pPr>
        <w:pStyle w:val="Subtitle"/>
        <w:numPr>
          <w:ilvl w:val="0"/>
          <w:numId w:val="0"/>
        </w:numPr>
        <w:ind w:left="360" w:hanging="360"/>
        <w:jc w:val="left"/>
        <w:rPr>
          <w:rFonts w:cs="Arial"/>
          <w:szCs w:val="20"/>
        </w:rPr>
      </w:pPr>
    </w:p>
    <w:p w14:paraId="5FB89410" w14:textId="77777777" w:rsidR="00FB3FE8" w:rsidRPr="00466AB0" w:rsidRDefault="00FB3FE8" w:rsidP="001A0530">
      <w:pPr>
        <w:jc w:val="left"/>
      </w:pPr>
      <w:r w:rsidRPr="00466AB0">
        <w:rPr>
          <w:b/>
        </w:rPr>
        <w:t>Tarjoajan nimi:</w:t>
      </w:r>
      <w:r w:rsidRPr="00466AB0">
        <w:rPr>
          <w:rFonts w:cs="Arial"/>
        </w:rPr>
        <w:t xml:space="preserve"> </w:t>
      </w:r>
      <w:r w:rsidRPr="00466AB0">
        <w:rPr>
          <w:rFonts w:cs="Arial"/>
        </w:rPr>
        <w:fldChar w:fldCharType="begin">
          <w:ffData>
            <w:name w:val="Teksti2"/>
            <w:enabled/>
            <w:calcOnExit w:val="0"/>
            <w:textInput/>
          </w:ffData>
        </w:fldChar>
      </w:r>
      <w:r w:rsidRPr="00466AB0">
        <w:rPr>
          <w:rFonts w:cs="Arial"/>
        </w:rPr>
        <w:instrText xml:space="preserve"> FORMTEXT </w:instrText>
      </w:r>
      <w:r w:rsidRPr="00466AB0">
        <w:rPr>
          <w:rFonts w:cs="Arial"/>
        </w:rPr>
      </w:r>
      <w:r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cs="Arial"/>
        </w:rPr>
        <w:fldChar w:fldCharType="end"/>
      </w:r>
    </w:p>
    <w:p w14:paraId="4715255F" w14:textId="77777777" w:rsidR="002606CF" w:rsidRDefault="002606CF" w:rsidP="001A0530">
      <w:pPr>
        <w:jc w:val="left"/>
      </w:pPr>
    </w:p>
    <w:p w14:paraId="11477525" w14:textId="77777777" w:rsidR="003B4F4E" w:rsidRDefault="003B4F4E" w:rsidP="001A0530">
      <w:pPr>
        <w:spacing w:line="276" w:lineRule="auto"/>
        <w:jc w:val="left"/>
      </w:pPr>
    </w:p>
    <w:tbl>
      <w:tblPr>
        <w:tblStyle w:val="TableGrid"/>
        <w:tblW w:w="14426" w:type="dxa"/>
        <w:tblLayout w:type="fixed"/>
        <w:tblLook w:val="04A0" w:firstRow="1" w:lastRow="0" w:firstColumn="1" w:lastColumn="0" w:noHBand="0" w:noVBand="1"/>
      </w:tblPr>
      <w:tblGrid>
        <w:gridCol w:w="5637"/>
        <w:gridCol w:w="1134"/>
        <w:gridCol w:w="1275"/>
        <w:gridCol w:w="993"/>
        <w:gridCol w:w="993"/>
        <w:gridCol w:w="992"/>
        <w:gridCol w:w="3402"/>
      </w:tblGrid>
      <w:tr w:rsidR="00951F02" w14:paraId="0B2338F8" w14:textId="77777777" w:rsidTr="00951F02">
        <w:tc>
          <w:tcPr>
            <w:tcW w:w="5637" w:type="dxa"/>
            <w:shd w:val="clear" w:color="auto" w:fill="DBE5F1" w:themeFill="accent1" w:themeFillTint="33"/>
            <w:vAlign w:val="center"/>
          </w:tcPr>
          <w:p w14:paraId="7D65D8CA" w14:textId="77777777" w:rsidR="00951F02" w:rsidRPr="003B4F4E" w:rsidRDefault="00951F02" w:rsidP="001A0530">
            <w:pPr>
              <w:spacing w:line="276" w:lineRule="auto"/>
              <w:jc w:val="left"/>
              <w:rPr>
                <w:b/>
              </w:rPr>
            </w:pPr>
            <w:r w:rsidRPr="003B4F4E">
              <w:rPr>
                <w:b/>
              </w:rPr>
              <w:lastRenderedPageBreak/>
              <w:t>Vaatimus</w:t>
            </w:r>
          </w:p>
        </w:tc>
        <w:tc>
          <w:tcPr>
            <w:tcW w:w="1134" w:type="dxa"/>
            <w:shd w:val="clear" w:color="auto" w:fill="DBE5F1" w:themeFill="accent1" w:themeFillTint="33"/>
            <w:vAlign w:val="center"/>
          </w:tcPr>
          <w:p w14:paraId="473AC11B" w14:textId="77777777" w:rsidR="00951F02" w:rsidRPr="003B4F4E" w:rsidRDefault="00951F02" w:rsidP="001A0530">
            <w:pPr>
              <w:spacing w:line="276" w:lineRule="auto"/>
              <w:jc w:val="left"/>
              <w:rPr>
                <w:b/>
              </w:rPr>
            </w:pPr>
            <w:proofErr w:type="spellStart"/>
            <w:r>
              <w:rPr>
                <w:b/>
              </w:rPr>
              <w:t>Pa</w:t>
            </w:r>
            <w:r w:rsidRPr="003B4F4E">
              <w:rPr>
                <w:b/>
              </w:rPr>
              <w:t>kol</w:t>
            </w:r>
            <w:r>
              <w:rPr>
                <w:b/>
              </w:rPr>
              <w:t>-</w:t>
            </w:r>
            <w:r w:rsidRPr="003B4F4E">
              <w:rPr>
                <w:b/>
              </w:rPr>
              <w:t>linen</w:t>
            </w:r>
            <w:proofErr w:type="spellEnd"/>
          </w:p>
        </w:tc>
        <w:tc>
          <w:tcPr>
            <w:tcW w:w="1275" w:type="dxa"/>
            <w:shd w:val="clear" w:color="auto" w:fill="DBE5F1" w:themeFill="accent1" w:themeFillTint="33"/>
            <w:vAlign w:val="center"/>
          </w:tcPr>
          <w:p w14:paraId="340F0F3D" w14:textId="77777777" w:rsidR="00951F02" w:rsidRPr="003B4F4E" w:rsidRDefault="00951F02" w:rsidP="001A0530">
            <w:pPr>
              <w:spacing w:line="276" w:lineRule="auto"/>
              <w:jc w:val="left"/>
              <w:rPr>
                <w:b/>
              </w:rPr>
            </w:pPr>
            <w:proofErr w:type="spellStart"/>
            <w:r>
              <w:rPr>
                <w:b/>
              </w:rPr>
              <w:t>P</w:t>
            </w:r>
            <w:r w:rsidRPr="003B4F4E">
              <w:rPr>
                <w:b/>
              </w:rPr>
              <w:t>is</w:t>
            </w:r>
            <w:r>
              <w:rPr>
                <w:b/>
              </w:rPr>
              <w:t>tey-</w:t>
            </w:r>
            <w:r w:rsidRPr="003B4F4E">
              <w:rPr>
                <w:b/>
              </w:rPr>
              <w:t>tettävä</w:t>
            </w:r>
            <w:proofErr w:type="spellEnd"/>
          </w:p>
        </w:tc>
        <w:tc>
          <w:tcPr>
            <w:tcW w:w="993" w:type="dxa"/>
            <w:shd w:val="clear" w:color="auto" w:fill="DBE5F1" w:themeFill="accent1" w:themeFillTint="33"/>
          </w:tcPr>
          <w:p w14:paraId="40C85640" w14:textId="77777777" w:rsidR="00951F02" w:rsidRPr="00620353" w:rsidRDefault="00951F02" w:rsidP="001A0530">
            <w:pPr>
              <w:spacing w:line="276" w:lineRule="auto"/>
              <w:jc w:val="left"/>
              <w:rPr>
                <w:b/>
                <w:highlight w:val="lightGray"/>
              </w:rPr>
            </w:pPr>
            <w:proofErr w:type="spellStart"/>
            <w:r>
              <w:rPr>
                <w:b/>
                <w:highlight w:val="lightGray"/>
              </w:rPr>
              <w:t>Pis</w:t>
            </w:r>
            <w:proofErr w:type="spellEnd"/>
            <w:r>
              <w:rPr>
                <w:b/>
                <w:highlight w:val="lightGray"/>
              </w:rPr>
              <w:t>-teet</w:t>
            </w:r>
          </w:p>
        </w:tc>
        <w:tc>
          <w:tcPr>
            <w:tcW w:w="993" w:type="dxa"/>
            <w:shd w:val="clear" w:color="auto" w:fill="DBE5F1" w:themeFill="accent1" w:themeFillTint="33"/>
            <w:vAlign w:val="center"/>
          </w:tcPr>
          <w:p w14:paraId="60A1ACD7" w14:textId="77777777" w:rsidR="00951F02" w:rsidRPr="00620353" w:rsidRDefault="00951F02" w:rsidP="001A0530">
            <w:pPr>
              <w:spacing w:line="276" w:lineRule="auto"/>
              <w:jc w:val="left"/>
              <w:rPr>
                <w:b/>
                <w:highlight w:val="lightGray"/>
              </w:rPr>
            </w:pPr>
            <w:r w:rsidRPr="00620353">
              <w:rPr>
                <w:b/>
                <w:highlight w:val="lightGray"/>
              </w:rPr>
              <w:t>Kyllä</w:t>
            </w:r>
          </w:p>
        </w:tc>
        <w:tc>
          <w:tcPr>
            <w:tcW w:w="992" w:type="dxa"/>
            <w:shd w:val="clear" w:color="auto" w:fill="DBE5F1" w:themeFill="accent1" w:themeFillTint="33"/>
            <w:vAlign w:val="center"/>
          </w:tcPr>
          <w:p w14:paraId="35709AE8" w14:textId="77777777" w:rsidR="00951F02" w:rsidRPr="00620353" w:rsidRDefault="00951F02" w:rsidP="001A0530">
            <w:pPr>
              <w:spacing w:line="276" w:lineRule="auto"/>
              <w:jc w:val="left"/>
              <w:rPr>
                <w:b/>
                <w:highlight w:val="lightGray"/>
              </w:rPr>
            </w:pPr>
            <w:r w:rsidRPr="00620353">
              <w:rPr>
                <w:b/>
                <w:highlight w:val="lightGray"/>
              </w:rPr>
              <w:t>Ei</w:t>
            </w:r>
          </w:p>
        </w:tc>
        <w:tc>
          <w:tcPr>
            <w:tcW w:w="3402" w:type="dxa"/>
            <w:shd w:val="clear" w:color="auto" w:fill="DBE5F1" w:themeFill="accent1" w:themeFillTint="33"/>
            <w:vAlign w:val="center"/>
          </w:tcPr>
          <w:p w14:paraId="3BF39837" w14:textId="77777777" w:rsidR="00951F02" w:rsidRPr="00951F02" w:rsidRDefault="00951F02" w:rsidP="001A0530">
            <w:pPr>
              <w:spacing w:line="276" w:lineRule="auto"/>
              <w:jc w:val="left"/>
              <w:rPr>
                <w:b/>
              </w:rPr>
            </w:pPr>
            <w:r w:rsidRPr="00951F02">
              <w:rPr>
                <w:b/>
              </w:rPr>
              <w:t>Vaadittu lisäselvitys</w:t>
            </w:r>
            <w:r w:rsidRPr="00951F02">
              <w:rPr>
                <w:rStyle w:val="CommentReference"/>
                <w:sz w:val="20"/>
                <w:szCs w:val="20"/>
              </w:rPr>
              <w:t xml:space="preserve">, </w:t>
            </w:r>
            <w:r w:rsidRPr="00951F02">
              <w:rPr>
                <w:rStyle w:val="CommentReference"/>
                <w:b/>
                <w:sz w:val="20"/>
                <w:szCs w:val="20"/>
              </w:rPr>
              <w:t>pisteytyksen perusteet</w:t>
            </w:r>
          </w:p>
        </w:tc>
      </w:tr>
      <w:tr w:rsidR="00951F02" w14:paraId="21150E04" w14:textId="77777777" w:rsidTr="00951F02">
        <w:tc>
          <w:tcPr>
            <w:tcW w:w="5637" w:type="dxa"/>
          </w:tcPr>
          <w:p w14:paraId="614D4467" w14:textId="77777777" w:rsidR="00951F02" w:rsidRPr="00620353" w:rsidRDefault="00951F02" w:rsidP="00821C4B">
            <w:pPr>
              <w:pStyle w:val="ListParagraph"/>
              <w:numPr>
                <w:ilvl w:val="0"/>
                <w:numId w:val="13"/>
              </w:numPr>
              <w:jc w:val="left"/>
              <w:rPr>
                <w:rFonts w:cs="Arial"/>
              </w:rPr>
            </w:pPr>
            <w:r>
              <w:rPr>
                <w:rFonts w:cs="Arial"/>
              </w:rPr>
              <w:t xml:space="preserve">Tarjoaja hyväksyy </w:t>
            </w:r>
            <w:r w:rsidRPr="00466AB0">
              <w:rPr>
                <w:rFonts w:cs="Arial"/>
              </w:rPr>
              <w:t>tarjouspyynnön l</w:t>
            </w:r>
            <w:r>
              <w:rPr>
                <w:rFonts w:cs="Arial"/>
              </w:rPr>
              <w:t>iitteenä 5A olevan sopimuksen</w:t>
            </w:r>
            <w:r w:rsidRPr="00466AB0">
              <w:rPr>
                <w:rFonts w:cs="Arial"/>
              </w:rPr>
              <w:t>.</w:t>
            </w:r>
            <w:r>
              <w:rPr>
                <w:rFonts w:cs="Arial"/>
              </w:rPr>
              <w:t xml:space="preserve"> </w:t>
            </w:r>
            <w:r w:rsidRPr="00620353">
              <w:rPr>
                <w:rFonts w:cs="Arial"/>
              </w:rPr>
              <w:t>Tiedoksi: Edellä mainittujen sopimusehtojen vastaiset varaumat johtavat todennäköisesti tarjouksen hylkäämiseen.</w:t>
            </w:r>
          </w:p>
          <w:p w14:paraId="6C461A1A" w14:textId="77777777" w:rsidR="00951F02" w:rsidRPr="003B5F70" w:rsidRDefault="00951F02" w:rsidP="001A0530">
            <w:pPr>
              <w:pStyle w:val="ListParagraph"/>
              <w:ind w:left="0"/>
              <w:jc w:val="left"/>
            </w:pPr>
          </w:p>
        </w:tc>
        <w:tc>
          <w:tcPr>
            <w:tcW w:w="1134" w:type="dxa"/>
            <w:vAlign w:val="center"/>
          </w:tcPr>
          <w:p w14:paraId="58644CDB" w14:textId="77777777" w:rsidR="00951F02" w:rsidRDefault="00951F02" w:rsidP="001A0530">
            <w:pPr>
              <w:spacing w:line="276" w:lineRule="auto"/>
              <w:jc w:val="left"/>
            </w:pPr>
            <w:r>
              <w:t>X</w:t>
            </w:r>
          </w:p>
        </w:tc>
        <w:tc>
          <w:tcPr>
            <w:tcW w:w="1275" w:type="dxa"/>
            <w:vAlign w:val="center"/>
          </w:tcPr>
          <w:p w14:paraId="1AE55FAD" w14:textId="77777777" w:rsidR="00951F02" w:rsidRDefault="00951F02" w:rsidP="001A0530">
            <w:pPr>
              <w:spacing w:line="276" w:lineRule="auto"/>
              <w:jc w:val="left"/>
            </w:pPr>
          </w:p>
        </w:tc>
        <w:tc>
          <w:tcPr>
            <w:tcW w:w="993" w:type="dxa"/>
            <w:shd w:val="clear" w:color="auto" w:fill="D9D9D9" w:themeFill="background1" w:themeFillShade="D9"/>
          </w:tcPr>
          <w:p w14:paraId="6C943BD3" w14:textId="77777777" w:rsidR="00951F02" w:rsidRPr="00EE3E88" w:rsidRDefault="00951F02" w:rsidP="001A0530">
            <w:pPr>
              <w:spacing w:before="120" w:after="120"/>
              <w:jc w:val="left"/>
            </w:pPr>
          </w:p>
        </w:tc>
        <w:tc>
          <w:tcPr>
            <w:tcW w:w="993" w:type="dxa"/>
            <w:shd w:val="clear" w:color="auto" w:fill="D9D9D9" w:themeFill="background1" w:themeFillShade="D9"/>
            <w:vAlign w:val="center"/>
          </w:tcPr>
          <w:p w14:paraId="0DC7EE8A" w14:textId="77777777" w:rsidR="00951F02" w:rsidRPr="00EE3E88" w:rsidRDefault="00951F02" w:rsidP="001A0530">
            <w:pPr>
              <w:spacing w:before="120" w:after="120"/>
              <w:jc w:val="left"/>
            </w:pPr>
            <w:r w:rsidRPr="00EE3E88">
              <w:fldChar w:fldCharType="begin">
                <w:ffData>
                  <w:name w:val="Valinta13"/>
                  <w:enabled/>
                  <w:calcOnExit w:val="0"/>
                  <w:checkBox>
                    <w:sizeAuto/>
                    <w:default w:val="0"/>
                  </w:checkBox>
                </w:ffData>
              </w:fldChar>
            </w:r>
            <w:r w:rsidRPr="00EE3E88">
              <w:instrText xml:space="preserve"> FORMCHECKBOX </w:instrText>
            </w:r>
            <w:r w:rsidR="00B77869">
              <w:fldChar w:fldCharType="separate"/>
            </w:r>
            <w:r w:rsidRPr="00EE3E88">
              <w:fldChar w:fldCharType="end"/>
            </w:r>
          </w:p>
        </w:tc>
        <w:tc>
          <w:tcPr>
            <w:tcW w:w="992" w:type="dxa"/>
            <w:shd w:val="clear" w:color="auto" w:fill="D9D9D9" w:themeFill="background1" w:themeFillShade="D9"/>
            <w:vAlign w:val="center"/>
          </w:tcPr>
          <w:p w14:paraId="4A16D25D" w14:textId="77777777" w:rsidR="00951F02" w:rsidRPr="00EE3E88" w:rsidRDefault="00951F02" w:rsidP="001A0530">
            <w:pPr>
              <w:spacing w:line="276" w:lineRule="auto"/>
              <w:jc w:val="left"/>
            </w:pPr>
            <w:r w:rsidRPr="00EE3E88">
              <w:fldChar w:fldCharType="begin">
                <w:ffData>
                  <w:name w:val="Valinta13"/>
                  <w:enabled/>
                  <w:calcOnExit w:val="0"/>
                  <w:checkBox>
                    <w:sizeAuto/>
                    <w:default w:val="0"/>
                  </w:checkBox>
                </w:ffData>
              </w:fldChar>
            </w:r>
            <w:r w:rsidRPr="00EE3E88">
              <w:instrText xml:space="preserve"> FORMCHECKBOX </w:instrText>
            </w:r>
            <w:r w:rsidR="00B77869">
              <w:fldChar w:fldCharType="separate"/>
            </w:r>
            <w:r w:rsidRPr="00EE3E88">
              <w:fldChar w:fldCharType="end"/>
            </w:r>
          </w:p>
        </w:tc>
        <w:tc>
          <w:tcPr>
            <w:tcW w:w="3402" w:type="dxa"/>
            <w:vAlign w:val="center"/>
          </w:tcPr>
          <w:p w14:paraId="68911665" w14:textId="77777777" w:rsidR="00951F02" w:rsidRDefault="00951F02" w:rsidP="001A0530">
            <w:pPr>
              <w:spacing w:line="276" w:lineRule="auto"/>
              <w:jc w:val="left"/>
            </w:pPr>
            <w:r>
              <w:t>EI OLE</w:t>
            </w:r>
          </w:p>
        </w:tc>
      </w:tr>
      <w:tr w:rsidR="00951F02" w14:paraId="273114B1" w14:textId="77777777" w:rsidTr="00951F02">
        <w:tc>
          <w:tcPr>
            <w:tcW w:w="5637" w:type="dxa"/>
          </w:tcPr>
          <w:p w14:paraId="3FC76374" w14:textId="77777777" w:rsidR="00951F02" w:rsidRPr="00620353" w:rsidRDefault="00951F02" w:rsidP="00821C4B">
            <w:pPr>
              <w:pStyle w:val="ListParagraph"/>
              <w:numPr>
                <w:ilvl w:val="0"/>
                <w:numId w:val="13"/>
              </w:numPr>
              <w:jc w:val="left"/>
              <w:rPr>
                <w:rFonts w:cs="Arial"/>
              </w:rPr>
            </w:pPr>
            <w:r>
              <w:rPr>
                <w:rFonts w:cs="Arial"/>
              </w:rPr>
              <w:t xml:space="preserve">Tarjoaja hyväksyy, että sopimuksessa sovelletaan </w:t>
            </w:r>
            <w:r w:rsidRPr="00466AB0">
              <w:rPr>
                <w:rFonts w:cs="Arial"/>
              </w:rPr>
              <w:t xml:space="preserve">julkisten hankintojen </w:t>
            </w:r>
            <w:r>
              <w:rPr>
                <w:rFonts w:cs="Arial"/>
              </w:rPr>
              <w:t>yleisiä sopimusehtoja (JYSE 2014</w:t>
            </w:r>
            <w:r w:rsidRPr="00466AB0">
              <w:rPr>
                <w:rFonts w:cs="Arial"/>
              </w:rPr>
              <w:t xml:space="preserve"> Palvelut) siltä osin, kuin ne eivät</w:t>
            </w:r>
            <w:r>
              <w:rPr>
                <w:rFonts w:cs="Arial"/>
              </w:rPr>
              <w:t xml:space="preserve"> ole ristiriidassa sopimuksen</w:t>
            </w:r>
            <w:r w:rsidRPr="00466AB0">
              <w:rPr>
                <w:rFonts w:cs="Arial"/>
              </w:rPr>
              <w:t xml:space="preserve"> kanssa. Yleiset ehdot on esitetty tarjouspyynnön liitteenä 5B.</w:t>
            </w:r>
            <w:r>
              <w:rPr>
                <w:rFonts w:cs="Arial"/>
              </w:rPr>
              <w:t xml:space="preserve"> </w:t>
            </w:r>
            <w:r w:rsidRPr="00620353">
              <w:rPr>
                <w:rFonts w:cs="Arial"/>
              </w:rPr>
              <w:t>Tiedoksi: Edellä mainittujen sopimusehtojen vastaiset varaumat johtavat todennäköisesti tarjouksen hylkäämiseen.</w:t>
            </w:r>
          </w:p>
          <w:p w14:paraId="5F3F353A" w14:textId="77777777" w:rsidR="00951F02" w:rsidRDefault="00951F02" w:rsidP="001A0530">
            <w:pPr>
              <w:pStyle w:val="ListParagraph"/>
              <w:ind w:left="0"/>
              <w:jc w:val="left"/>
            </w:pPr>
          </w:p>
        </w:tc>
        <w:tc>
          <w:tcPr>
            <w:tcW w:w="1134" w:type="dxa"/>
            <w:vAlign w:val="center"/>
          </w:tcPr>
          <w:p w14:paraId="16E9D4FA" w14:textId="77777777" w:rsidR="00951F02" w:rsidRDefault="00951F02" w:rsidP="001A0530">
            <w:pPr>
              <w:spacing w:line="276" w:lineRule="auto"/>
              <w:jc w:val="left"/>
            </w:pPr>
            <w:r>
              <w:t>X</w:t>
            </w:r>
          </w:p>
        </w:tc>
        <w:tc>
          <w:tcPr>
            <w:tcW w:w="1275" w:type="dxa"/>
            <w:vAlign w:val="center"/>
          </w:tcPr>
          <w:p w14:paraId="239C4BAC" w14:textId="77777777" w:rsidR="00951F02" w:rsidRDefault="00951F02" w:rsidP="001A0530">
            <w:pPr>
              <w:spacing w:line="276" w:lineRule="auto"/>
              <w:jc w:val="left"/>
            </w:pPr>
          </w:p>
        </w:tc>
        <w:tc>
          <w:tcPr>
            <w:tcW w:w="993" w:type="dxa"/>
            <w:shd w:val="clear" w:color="auto" w:fill="D9D9D9" w:themeFill="background1" w:themeFillShade="D9"/>
          </w:tcPr>
          <w:p w14:paraId="3E0FB896" w14:textId="77777777" w:rsidR="00951F02" w:rsidRPr="00221B08" w:rsidRDefault="00951F02" w:rsidP="001A0530">
            <w:pPr>
              <w:jc w:val="left"/>
            </w:pPr>
          </w:p>
        </w:tc>
        <w:tc>
          <w:tcPr>
            <w:tcW w:w="993" w:type="dxa"/>
            <w:shd w:val="clear" w:color="auto" w:fill="D9D9D9" w:themeFill="background1" w:themeFillShade="D9"/>
          </w:tcPr>
          <w:p w14:paraId="7C2927AF" w14:textId="77777777" w:rsidR="00951F02" w:rsidRDefault="00951F02" w:rsidP="001A0530">
            <w:pPr>
              <w:jc w:val="left"/>
            </w:pPr>
            <w:r w:rsidRPr="00221B08">
              <w:fldChar w:fldCharType="begin">
                <w:ffData>
                  <w:name w:val="Valinta13"/>
                  <w:enabled/>
                  <w:calcOnExit w:val="0"/>
                  <w:checkBox>
                    <w:sizeAuto/>
                    <w:default w:val="0"/>
                  </w:checkBox>
                </w:ffData>
              </w:fldChar>
            </w:r>
            <w:r w:rsidRPr="00221B08">
              <w:instrText xml:space="preserve"> FORMCHECKBOX </w:instrText>
            </w:r>
            <w:r w:rsidR="00B77869">
              <w:fldChar w:fldCharType="separate"/>
            </w:r>
            <w:r w:rsidRPr="00221B08">
              <w:fldChar w:fldCharType="end"/>
            </w:r>
          </w:p>
        </w:tc>
        <w:tc>
          <w:tcPr>
            <w:tcW w:w="992" w:type="dxa"/>
            <w:shd w:val="clear" w:color="auto" w:fill="D9D9D9" w:themeFill="background1" w:themeFillShade="D9"/>
          </w:tcPr>
          <w:p w14:paraId="51E45291" w14:textId="77777777" w:rsidR="00951F02" w:rsidRDefault="00951F02" w:rsidP="001A0530">
            <w:pPr>
              <w:jc w:val="left"/>
            </w:pPr>
            <w:r w:rsidRPr="00221B08">
              <w:fldChar w:fldCharType="begin">
                <w:ffData>
                  <w:name w:val="Valinta13"/>
                  <w:enabled/>
                  <w:calcOnExit w:val="0"/>
                  <w:checkBox>
                    <w:sizeAuto/>
                    <w:default w:val="0"/>
                  </w:checkBox>
                </w:ffData>
              </w:fldChar>
            </w:r>
            <w:r w:rsidRPr="00221B08">
              <w:instrText xml:space="preserve"> FORMCHECKBOX </w:instrText>
            </w:r>
            <w:r w:rsidR="00B77869">
              <w:fldChar w:fldCharType="separate"/>
            </w:r>
            <w:r w:rsidRPr="00221B08">
              <w:fldChar w:fldCharType="end"/>
            </w:r>
          </w:p>
        </w:tc>
        <w:tc>
          <w:tcPr>
            <w:tcW w:w="3402" w:type="dxa"/>
            <w:vAlign w:val="center"/>
          </w:tcPr>
          <w:p w14:paraId="3F407764" w14:textId="77777777" w:rsidR="00951F02" w:rsidRDefault="00951F02" w:rsidP="001A0530">
            <w:pPr>
              <w:spacing w:line="276" w:lineRule="auto"/>
              <w:jc w:val="left"/>
            </w:pPr>
            <w:r>
              <w:t>EI OLE</w:t>
            </w:r>
          </w:p>
        </w:tc>
      </w:tr>
      <w:tr w:rsidR="00951F02" w:rsidRPr="003B4F4E" w14:paraId="206408F8" w14:textId="77777777" w:rsidTr="00951F02">
        <w:tc>
          <w:tcPr>
            <w:tcW w:w="5637" w:type="dxa"/>
            <w:shd w:val="clear" w:color="auto" w:fill="DBE5F1" w:themeFill="accent1" w:themeFillTint="33"/>
            <w:vAlign w:val="center"/>
          </w:tcPr>
          <w:p w14:paraId="20F38A38" w14:textId="77777777" w:rsidR="00951F02" w:rsidRPr="003B4F4E" w:rsidRDefault="00951F02" w:rsidP="001A0530">
            <w:pPr>
              <w:spacing w:line="276" w:lineRule="auto"/>
              <w:jc w:val="left"/>
              <w:rPr>
                <w:b/>
              </w:rPr>
            </w:pPr>
            <w:r w:rsidRPr="003B4F4E">
              <w:rPr>
                <w:b/>
              </w:rPr>
              <w:t>Vaatimus</w:t>
            </w:r>
          </w:p>
        </w:tc>
        <w:tc>
          <w:tcPr>
            <w:tcW w:w="1134" w:type="dxa"/>
            <w:shd w:val="clear" w:color="auto" w:fill="DBE5F1" w:themeFill="accent1" w:themeFillTint="33"/>
            <w:vAlign w:val="center"/>
          </w:tcPr>
          <w:p w14:paraId="3A0A377F" w14:textId="77777777" w:rsidR="00951F02" w:rsidRPr="003B4F4E" w:rsidRDefault="00951F02" w:rsidP="001A0530">
            <w:pPr>
              <w:spacing w:line="276" w:lineRule="auto"/>
              <w:jc w:val="left"/>
              <w:rPr>
                <w:b/>
              </w:rPr>
            </w:pPr>
            <w:proofErr w:type="spellStart"/>
            <w:r>
              <w:rPr>
                <w:b/>
              </w:rPr>
              <w:t>Pa</w:t>
            </w:r>
            <w:r w:rsidRPr="003B4F4E">
              <w:rPr>
                <w:b/>
              </w:rPr>
              <w:t>kol</w:t>
            </w:r>
            <w:r>
              <w:rPr>
                <w:b/>
              </w:rPr>
              <w:t>-</w:t>
            </w:r>
            <w:r w:rsidRPr="003B4F4E">
              <w:rPr>
                <w:b/>
              </w:rPr>
              <w:t>linen</w:t>
            </w:r>
            <w:proofErr w:type="spellEnd"/>
          </w:p>
        </w:tc>
        <w:tc>
          <w:tcPr>
            <w:tcW w:w="1275" w:type="dxa"/>
            <w:shd w:val="clear" w:color="auto" w:fill="DBE5F1" w:themeFill="accent1" w:themeFillTint="33"/>
            <w:vAlign w:val="center"/>
          </w:tcPr>
          <w:p w14:paraId="34FFE2F9" w14:textId="77777777" w:rsidR="00951F02" w:rsidRPr="003B4F4E" w:rsidRDefault="00951F02" w:rsidP="001A0530">
            <w:pPr>
              <w:spacing w:line="276" w:lineRule="auto"/>
              <w:jc w:val="left"/>
              <w:rPr>
                <w:b/>
              </w:rPr>
            </w:pPr>
            <w:proofErr w:type="spellStart"/>
            <w:r>
              <w:rPr>
                <w:b/>
              </w:rPr>
              <w:t>P</w:t>
            </w:r>
            <w:r w:rsidRPr="003B4F4E">
              <w:rPr>
                <w:b/>
              </w:rPr>
              <w:t>is</w:t>
            </w:r>
            <w:r>
              <w:rPr>
                <w:b/>
              </w:rPr>
              <w:t>tey-</w:t>
            </w:r>
            <w:r w:rsidRPr="003B4F4E">
              <w:rPr>
                <w:b/>
              </w:rPr>
              <w:t>tettävä</w:t>
            </w:r>
            <w:proofErr w:type="spellEnd"/>
          </w:p>
        </w:tc>
        <w:tc>
          <w:tcPr>
            <w:tcW w:w="993" w:type="dxa"/>
            <w:shd w:val="clear" w:color="auto" w:fill="DBE5F1" w:themeFill="accent1" w:themeFillTint="33"/>
          </w:tcPr>
          <w:p w14:paraId="57B32A25" w14:textId="77777777" w:rsidR="00951F02" w:rsidRPr="00620353" w:rsidRDefault="00951F02" w:rsidP="001A0530">
            <w:pPr>
              <w:spacing w:line="276" w:lineRule="auto"/>
              <w:jc w:val="left"/>
              <w:rPr>
                <w:b/>
                <w:highlight w:val="lightGray"/>
              </w:rPr>
            </w:pPr>
          </w:p>
        </w:tc>
        <w:tc>
          <w:tcPr>
            <w:tcW w:w="993" w:type="dxa"/>
            <w:shd w:val="clear" w:color="auto" w:fill="DBE5F1" w:themeFill="accent1" w:themeFillTint="33"/>
            <w:vAlign w:val="center"/>
          </w:tcPr>
          <w:p w14:paraId="0F64B66B" w14:textId="77777777" w:rsidR="00951F02" w:rsidRPr="00620353" w:rsidRDefault="00951F02" w:rsidP="001A0530">
            <w:pPr>
              <w:spacing w:line="276" w:lineRule="auto"/>
              <w:jc w:val="left"/>
              <w:rPr>
                <w:b/>
                <w:highlight w:val="lightGray"/>
              </w:rPr>
            </w:pPr>
            <w:r w:rsidRPr="00620353">
              <w:rPr>
                <w:b/>
                <w:highlight w:val="lightGray"/>
              </w:rPr>
              <w:t>Kyllä</w:t>
            </w:r>
          </w:p>
        </w:tc>
        <w:tc>
          <w:tcPr>
            <w:tcW w:w="992" w:type="dxa"/>
            <w:shd w:val="clear" w:color="auto" w:fill="DBE5F1" w:themeFill="accent1" w:themeFillTint="33"/>
            <w:vAlign w:val="center"/>
          </w:tcPr>
          <w:p w14:paraId="25B6ECB5" w14:textId="77777777" w:rsidR="00951F02" w:rsidRPr="00620353" w:rsidRDefault="00951F02" w:rsidP="001A0530">
            <w:pPr>
              <w:spacing w:line="276" w:lineRule="auto"/>
              <w:jc w:val="left"/>
              <w:rPr>
                <w:b/>
                <w:highlight w:val="lightGray"/>
              </w:rPr>
            </w:pPr>
            <w:r w:rsidRPr="00620353">
              <w:rPr>
                <w:b/>
                <w:highlight w:val="lightGray"/>
              </w:rPr>
              <w:t>Ei</w:t>
            </w:r>
          </w:p>
        </w:tc>
        <w:tc>
          <w:tcPr>
            <w:tcW w:w="3402" w:type="dxa"/>
            <w:shd w:val="clear" w:color="auto" w:fill="DBE5F1" w:themeFill="accent1" w:themeFillTint="33"/>
            <w:vAlign w:val="center"/>
          </w:tcPr>
          <w:p w14:paraId="75A39A51" w14:textId="77777777" w:rsidR="00951F02" w:rsidRPr="003B4F4E" w:rsidRDefault="00951F02" w:rsidP="001A0530">
            <w:pPr>
              <w:spacing w:line="276" w:lineRule="auto"/>
              <w:jc w:val="left"/>
              <w:rPr>
                <w:b/>
              </w:rPr>
            </w:pPr>
            <w:r>
              <w:rPr>
                <w:b/>
              </w:rPr>
              <w:t>Vaadittu lisäselvitys</w:t>
            </w:r>
          </w:p>
        </w:tc>
      </w:tr>
      <w:tr w:rsidR="00951F02" w14:paraId="0D92EA4C" w14:textId="77777777" w:rsidTr="00951F02">
        <w:tc>
          <w:tcPr>
            <w:tcW w:w="5637" w:type="dxa"/>
          </w:tcPr>
          <w:p w14:paraId="38B8C92B" w14:textId="77777777" w:rsidR="00951F02" w:rsidRPr="003B5F70" w:rsidRDefault="00951F02" w:rsidP="00821C4B">
            <w:pPr>
              <w:pStyle w:val="ListParagraph"/>
              <w:numPr>
                <w:ilvl w:val="0"/>
                <w:numId w:val="13"/>
              </w:numPr>
              <w:jc w:val="left"/>
            </w:pPr>
            <w:r>
              <w:t>Palveluntuottaja on nimennyt palvelusta vastaavan päävastuullisen henkilön. Päävastuullinen henkilö täyttää tarjouspyynnön liitteessä 2.3 CV-lomake asetetut vaatimukset.</w:t>
            </w:r>
          </w:p>
          <w:p w14:paraId="240A3D81" w14:textId="77777777" w:rsidR="00951F02" w:rsidRPr="00466AB0" w:rsidRDefault="00951F02" w:rsidP="001A0530">
            <w:pPr>
              <w:pStyle w:val="ListParagraph"/>
              <w:ind w:left="825"/>
              <w:jc w:val="left"/>
              <w:rPr>
                <w:rFonts w:cs="Arial"/>
              </w:rPr>
            </w:pPr>
          </w:p>
          <w:p w14:paraId="37E65142"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19C83130" w14:textId="77777777" w:rsidR="00951F02" w:rsidRDefault="00951F02" w:rsidP="001A0530">
            <w:pPr>
              <w:spacing w:line="276" w:lineRule="auto"/>
              <w:jc w:val="left"/>
            </w:pPr>
            <w:r>
              <w:t>X</w:t>
            </w:r>
          </w:p>
        </w:tc>
        <w:tc>
          <w:tcPr>
            <w:tcW w:w="1275" w:type="dxa"/>
            <w:vAlign w:val="center"/>
          </w:tcPr>
          <w:p w14:paraId="3013BA9B" w14:textId="77777777" w:rsidR="00951F02" w:rsidRDefault="00951F02" w:rsidP="001A0530">
            <w:pPr>
              <w:spacing w:line="276" w:lineRule="auto"/>
              <w:jc w:val="left"/>
            </w:pPr>
          </w:p>
        </w:tc>
        <w:tc>
          <w:tcPr>
            <w:tcW w:w="993" w:type="dxa"/>
            <w:shd w:val="clear" w:color="auto" w:fill="D9D9D9" w:themeFill="background1" w:themeFillShade="D9"/>
          </w:tcPr>
          <w:p w14:paraId="7FEAA0AD" w14:textId="77777777" w:rsidR="00951F02" w:rsidRPr="00E476FC" w:rsidRDefault="00951F02" w:rsidP="001A0530">
            <w:pPr>
              <w:jc w:val="left"/>
            </w:pPr>
          </w:p>
        </w:tc>
        <w:tc>
          <w:tcPr>
            <w:tcW w:w="993" w:type="dxa"/>
            <w:shd w:val="clear" w:color="auto" w:fill="D9D9D9" w:themeFill="background1" w:themeFillShade="D9"/>
          </w:tcPr>
          <w:p w14:paraId="6722FAEA"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77869">
              <w:fldChar w:fldCharType="separate"/>
            </w:r>
            <w:r w:rsidRPr="00E476FC">
              <w:fldChar w:fldCharType="end"/>
            </w:r>
          </w:p>
        </w:tc>
        <w:tc>
          <w:tcPr>
            <w:tcW w:w="992" w:type="dxa"/>
            <w:shd w:val="clear" w:color="auto" w:fill="D9D9D9" w:themeFill="background1" w:themeFillShade="D9"/>
          </w:tcPr>
          <w:p w14:paraId="4400DCC4"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77869">
              <w:fldChar w:fldCharType="separate"/>
            </w:r>
            <w:r w:rsidRPr="00E476FC">
              <w:fldChar w:fldCharType="end"/>
            </w:r>
          </w:p>
        </w:tc>
        <w:tc>
          <w:tcPr>
            <w:tcW w:w="3402" w:type="dxa"/>
            <w:vAlign w:val="center"/>
          </w:tcPr>
          <w:p w14:paraId="70222B69" w14:textId="77777777" w:rsidR="00951F02" w:rsidRDefault="00951F02" w:rsidP="001A0530">
            <w:pPr>
              <w:jc w:val="left"/>
              <w:rPr>
                <w:rFonts w:cs="Arial"/>
              </w:rPr>
            </w:pPr>
            <w:r>
              <w:rPr>
                <w:rFonts w:cs="Arial"/>
              </w:rPr>
              <w:t>Henkilöstä on annettava tiedot tarjouspyynnön liitteellä 2.3 CV-lomake.</w:t>
            </w:r>
          </w:p>
          <w:p w14:paraId="69E83DAC" w14:textId="77777777" w:rsidR="00951F02" w:rsidRDefault="00951F02" w:rsidP="001A0530">
            <w:pPr>
              <w:spacing w:line="276" w:lineRule="auto"/>
              <w:jc w:val="left"/>
            </w:pPr>
          </w:p>
        </w:tc>
      </w:tr>
      <w:tr w:rsidR="00951F02" w14:paraId="5895A8F2" w14:textId="77777777" w:rsidTr="00951F02">
        <w:tc>
          <w:tcPr>
            <w:tcW w:w="5637" w:type="dxa"/>
          </w:tcPr>
          <w:p w14:paraId="58330DEB" w14:textId="77777777" w:rsidR="00951F02" w:rsidRPr="00466AB0" w:rsidRDefault="00951F02" w:rsidP="00821C4B">
            <w:pPr>
              <w:pStyle w:val="ListParagraph"/>
              <w:numPr>
                <w:ilvl w:val="0"/>
                <w:numId w:val="13"/>
              </w:numPr>
              <w:jc w:val="left"/>
            </w:pPr>
            <w:r>
              <w:t xml:space="preserve">Päävastuullisen henkilön osaaminen ylittää vähimmäisvaatimukset. </w:t>
            </w:r>
            <w:r>
              <w:rPr>
                <w:highlight w:val="cyan"/>
              </w:rPr>
              <w:t>[OHJE HANKINTAYKSIKÖLLE</w:t>
            </w:r>
            <w:r w:rsidRPr="00620353">
              <w:rPr>
                <w:highlight w:val="cyan"/>
              </w:rPr>
              <w:t>: määrittele tarkemmin tässä, tai tarjouspyynnön kohdassa 9 ja/tai CV-lomakkeessa</w:t>
            </w:r>
            <w:r>
              <w:rPr>
                <w:highlight w:val="cyan"/>
              </w:rPr>
              <w:t xml:space="preserve">, mitä </w:t>
            </w:r>
            <w:r>
              <w:rPr>
                <w:highlight w:val="cyan"/>
              </w:rPr>
              <w:lastRenderedPageBreak/>
              <w:t>vertaillaan</w:t>
            </w:r>
            <w:r w:rsidRPr="00620353">
              <w:rPr>
                <w:highlight w:val="cyan"/>
              </w:rPr>
              <w:t>. Liitteiden välillä ei saa olla ristiriitoja</w:t>
            </w:r>
            <w:r>
              <w:rPr>
                <w:highlight w:val="cyan"/>
              </w:rPr>
              <w:t>, m</w:t>
            </w:r>
            <w:r w:rsidRPr="00620353">
              <w:rPr>
                <w:highlight w:val="cyan"/>
              </w:rPr>
              <w:t>uista tarkastaa!]</w:t>
            </w:r>
          </w:p>
          <w:p w14:paraId="39A9E5EF" w14:textId="77777777" w:rsidR="00951F02" w:rsidRPr="003B5F70" w:rsidRDefault="00951F02" w:rsidP="001A0530">
            <w:pPr>
              <w:pStyle w:val="ListParagraph"/>
              <w:ind w:left="825"/>
              <w:jc w:val="left"/>
            </w:pPr>
          </w:p>
          <w:p w14:paraId="45E6DB70"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447D3AD1" w14:textId="77777777" w:rsidR="00951F02" w:rsidRDefault="00951F02" w:rsidP="001A0530">
            <w:pPr>
              <w:spacing w:line="276" w:lineRule="auto"/>
              <w:jc w:val="left"/>
            </w:pPr>
          </w:p>
        </w:tc>
        <w:tc>
          <w:tcPr>
            <w:tcW w:w="1275" w:type="dxa"/>
            <w:vAlign w:val="center"/>
          </w:tcPr>
          <w:p w14:paraId="134649AE" w14:textId="77777777" w:rsidR="00951F02" w:rsidRDefault="00951F02" w:rsidP="001A0530">
            <w:pPr>
              <w:spacing w:line="276" w:lineRule="auto"/>
              <w:jc w:val="left"/>
            </w:pPr>
            <w:r>
              <w:t>X</w:t>
            </w:r>
          </w:p>
        </w:tc>
        <w:tc>
          <w:tcPr>
            <w:tcW w:w="993" w:type="dxa"/>
            <w:shd w:val="clear" w:color="auto" w:fill="D9D9D9" w:themeFill="background1" w:themeFillShade="D9"/>
          </w:tcPr>
          <w:p w14:paraId="0A856551" w14:textId="77777777" w:rsidR="00951F02" w:rsidRPr="00E476FC" w:rsidRDefault="00951F02" w:rsidP="001A0530">
            <w:pPr>
              <w:jc w:val="left"/>
            </w:pPr>
            <w:r>
              <w:t>X p</w:t>
            </w:r>
          </w:p>
        </w:tc>
        <w:tc>
          <w:tcPr>
            <w:tcW w:w="993" w:type="dxa"/>
            <w:shd w:val="clear" w:color="auto" w:fill="D9D9D9" w:themeFill="background1" w:themeFillShade="D9"/>
          </w:tcPr>
          <w:p w14:paraId="3A8C8461"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77869">
              <w:fldChar w:fldCharType="separate"/>
            </w:r>
            <w:r w:rsidRPr="00E476FC">
              <w:fldChar w:fldCharType="end"/>
            </w:r>
          </w:p>
        </w:tc>
        <w:tc>
          <w:tcPr>
            <w:tcW w:w="992" w:type="dxa"/>
            <w:shd w:val="clear" w:color="auto" w:fill="D9D9D9" w:themeFill="background1" w:themeFillShade="D9"/>
          </w:tcPr>
          <w:p w14:paraId="3BBF60AB"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77869">
              <w:fldChar w:fldCharType="separate"/>
            </w:r>
            <w:r w:rsidRPr="00E476FC">
              <w:fldChar w:fldCharType="end"/>
            </w:r>
          </w:p>
        </w:tc>
        <w:tc>
          <w:tcPr>
            <w:tcW w:w="3402" w:type="dxa"/>
            <w:vAlign w:val="center"/>
          </w:tcPr>
          <w:p w14:paraId="37EC5B62" w14:textId="77777777" w:rsidR="00951F02" w:rsidRDefault="00951F02" w:rsidP="001A0530">
            <w:pPr>
              <w:jc w:val="left"/>
              <w:rPr>
                <w:rFonts w:cs="Arial"/>
              </w:rPr>
            </w:pPr>
            <w:r>
              <w:rPr>
                <w:rFonts w:cs="Arial"/>
              </w:rPr>
              <w:t>Henkilöstä on annettava tiedot tarjouspyynnön liitteellä 2.3 CV-lomake.</w:t>
            </w:r>
          </w:p>
          <w:p w14:paraId="017AA196" w14:textId="77777777" w:rsidR="00951F02" w:rsidRDefault="00951F02" w:rsidP="001A0530">
            <w:pPr>
              <w:spacing w:line="276" w:lineRule="auto"/>
              <w:jc w:val="left"/>
            </w:pPr>
          </w:p>
        </w:tc>
      </w:tr>
      <w:tr w:rsidR="00951F02" w14:paraId="56851E68" w14:textId="77777777" w:rsidTr="00951F02">
        <w:tc>
          <w:tcPr>
            <w:tcW w:w="5637" w:type="dxa"/>
          </w:tcPr>
          <w:p w14:paraId="007F2143" w14:textId="77777777" w:rsidR="00951F02" w:rsidRPr="00466AB0" w:rsidRDefault="00951F02" w:rsidP="00821C4B">
            <w:pPr>
              <w:pStyle w:val="ListParagraph"/>
              <w:numPr>
                <w:ilvl w:val="0"/>
                <w:numId w:val="13"/>
              </w:numPr>
              <w:jc w:val="left"/>
              <w:rPr>
                <w:rFonts w:cs="Arial"/>
              </w:rPr>
            </w:pPr>
            <w:r>
              <w:t>Palveluntuottajan on huolehdittava palvelun sijaisjärjestelyistä seuraavasti: xxx</w:t>
            </w:r>
          </w:p>
          <w:p w14:paraId="282BC203"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31BEA92F" w14:textId="77777777" w:rsidR="00951F02" w:rsidRDefault="00951F02" w:rsidP="001A0530">
            <w:pPr>
              <w:spacing w:line="276" w:lineRule="auto"/>
              <w:jc w:val="left"/>
            </w:pPr>
            <w:r>
              <w:t>X</w:t>
            </w:r>
          </w:p>
        </w:tc>
        <w:tc>
          <w:tcPr>
            <w:tcW w:w="1275" w:type="dxa"/>
            <w:vAlign w:val="center"/>
          </w:tcPr>
          <w:p w14:paraId="7A6D48F9" w14:textId="77777777" w:rsidR="00951F02" w:rsidRDefault="00951F02" w:rsidP="001A0530">
            <w:pPr>
              <w:spacing w:line="276" w:lineRule="auto"/>
              <w:jc w:val="left"/>
            </w:pPr>
          </w:p>
        </w:tc>
        <w:tc>
          <w:tcPr>
            <w:tcW w:w="993" w:type="dxa"/>
            <w:shd w:val="clear" w:color="auto" w:fill="D9D9D9" w:themeFill="background1" w:themeFillShade="D9"/>
          </w:tcPr>
          <w:p w14:paraId="4D95794C" w14:textId="77777777" w:rsidR="00951F02" w:rsidRPr="001A4D73" w:rsidRDefault="00951F02" w:rsidP="001A0530">
            <w:pPr>
              <w:jc w:val="left"/>
            </w:pPr>
          </w:p>
        </w:tc>
        <w:tc>
          <w:tcPr>
            <w:tcW w:w="993" w:type="dxa"/>
            <w:shd w:val="clear" w:color="auto" w:fill="D9D9D9" w:themeFill="background1" w:themeFillShade="D9"/>
          </w:tcPr>
          <w:p w14:paraId="7A5B2C00" w14:textId="77777777" w:rsidR="00951F02" w:rsidRDefault="00951F02" w:rsidP="001A0530">
            <w:pPr>
              <w:jc w:val="left"/>
            </w:pPr>
            <w:r w:rsidRPr="001A4D73">
              <w:fldChar w:fldCharType="begin">
                <w:ffData>
                  <w:name w:val="Valinta13"/>
                  <w:enabled/>
                  <w:calcOnExit w:val="0"/>
                  <w:checkBox>
                    <w:sizeAuto/>
                    <w:default w:val="0"/>
                  </w:checkBox>
                </w:ffData>
              </w:fldChar>
            </w:r>
            <w:r w:rsidRPr="001A4D73">
              <w:instrText xml:space="preserve"> FORMCHECKBOX </w:instrText>
            </w:r>
            <w:r w:rsidR="00B77869">
              <w:fldChar w:fldCharType="separate"/>
            </w:r>
            <w:r w:rsidRPr="001A4D73">
              <w:fldChar w:fldCharType="end"/>
            </w:r>
          </w:p>
        </w:tc>
        <w:tc>
          <w:tcPr>
            <w:tcW w:w="992" w:type="dxa"/>
            <w:shd w:val="clear" w:color="auto" w:fill="D9D9D9" w:themeFill="background1" w:themeFillShade="D9"/>
          </w:tcPr>
          <w:p w14:paraId="16B40293" w14:textId="77777777" w:rsidR="00951F02" w:rsidRDefault="00951F02" w:rsidP="001A0530">
            <w:pPr>
              <w:jc w:val="left"/>
            </w:pPr>
            <w:r w:rsidRPr="001A4D73">
              <w:fldChar w:fldCharType="begin">
                <w:ffData>
                  <w:name w:val="Valinta13"/>
                  <w:enabled/>
                  <w:calcOnExit w:val="0"/>
                  <w:checkBox>
                    <w:sizeAuto/>
                    <w:default w:val="0"/>
                  </w:checkBox>
                </w:ffData>
              </w:fldChar>
            </w:r>
            <w:r w:rsidRPr="001A4D73">
              <w:instrText xml:space="preserve"> FORMCHECKBOX </w:instrText>
            </w:r>
            <w:r w:rsidR="00B77869">
              <w:fldChar w:fldCharType="separate"/>
            </w:r>
            <w:r w:rsidRPr="001A4D73">
              <w:fldChar w:fldCharType="end"/>
            </w:r>
          </w:p>
        </w:tc>
        <w:tc>
          <w:tcPr>
            <w:tcW w:w="3402" w:type="dxa"/>
            <w:vAlign w:val="center"/>
          </w:tcPr>
          <w:p w14:paraId="12D37D93" w14:textId="77777777" w:rsidR="00951F02" w:rsidRDefault="00951F02" w:rsidP="001A0530">
            <w:pPr>
              <w:spacing w:line="276" w:lineRule="auto"/>
              <w:jc w:val="left"/>
            </w:pPr>
            <w:r w:rsidRPr="00466AB0">
              <w:rPr>
                <w:rFonts w:cs="Arial"/>
              </w:rPr>
              <w:t>Tarjoajan on laadittava toteutussuunnitelma, jossa kuvataan</w:t>
            </w:r>
            <w:r>
              <w:rPr>
                <w:rFonts w:cs="Arial"/>
              </w:rPr>
              <w:t xml:space="preserve"> tarjottava sijaisjärjestely.</w:t>
            </w:r>
          </w:p>
        </w:tc>
      </w:tr>
      <w:tr w:rsidR="00951F02" w14:paraId="620E0F93" w14:textId="77777777" w:rsidTr="00951F02">
        <w:tc>
          <w:tcPr>
            <w:tcW w:w="5637" w:type="dxa"/>
          </w:tcPr>
          <w:p w14:paraId="4BEC69DA" w14:textId="77777777" w:rsidR="00951F02" w:rsidRDefault="00951F02" w:rsidP="001A0530">
            <w:pPr>
              <w:spacing w:line="276" w:lineRule="auto"/>
              <w:jc w:val="left"/>
            </w:pPr>
          </w:p>
        </w:tc>
        <w:tc>
          <w:tcPr>
            <w:tcW w:w="1134" w:type="dxa"/>
            <w:vAlign w:val="center"/>
          </w:tcPr>
          <w:p w14:paraId="47A5A384" w14:textId="77777777" w:rsidR="00951F02" w:rsidRDefault="00951F02" w:rsidP="001A0530">
            <w:pPr>
              <w:spacing w:line="276" w:lineRule="auto"/>
              <w:jc w:val="left"/>
            </w:pPr>
          </w:p>
        </w:tc>
        <w:tc>
          <w:tcPr>
            <w:tcW w:w="1275" w:type="dxa"/>
            <w:vAlign w:val="center"/>
          </w:tcPr>
          <w:p w14:paraId="387ED832" w14:textId="77777777" w:rsidR="00951F02" w:rsidRDefault="00951F02" w:rsidP="001A0530">
            <w:pPr>
              <w:spacing w:line="276" w:lineRule="auto"/>
              <w:jc w:val="left"/>
            </w:pPr>
          </w:p>
        </w:tc>
        <w:tc>
          <w:tcPr>
            <w:tcW w:w="993" w:type="dxa"/>
          </w:tcPr>
          <w:p w14:paraId="7538B673" w14:textId="77777777" w:rsidR="00951F02" w:rsidRDefault="00951F02" w:rsidP="001A0530">
            <w:pPr>
              <w:spacing w:line="276" w:lineRule="auto"/>
              <w:jc w:val="left"/>
            </w:pPr>
          </w:p>
        </w:tc>
        <w:tc>
          <w:tcPr>
            <w:tcW w:w="993" w:type="dxa"/>
            <w:vAlign w:val="center"/>
          </w:tcPr>
          <w:p w14:paraId="1BBC5423" w14:textId="77777777" w:rsidR="00951F02" w:rsidRDefault="00951F02" w:rsidP="001A0530">
            <w:pPr>
              <w:spacing w:line="276" w:lineRule="auto"/>
              <w:jc w:val="left"/>
            </w:pPr>
          </w:p>
        </w:tc>
        <w:tc>
          <w:tcPr>
            <w:tcW w:w="992" w:type="dxa"/>
            <w:vAlign w:val="center"/>
          </w:tcPr>
          <w:p w14:paraId="22F48E05" w14:textId="77777777" w:rsidR="00951F02" w:rsidRDefault="00951F02" w:rsidP="001A0530">
            <w:pPr>
              <w:spacing w:line="276" w:lineRule="auto"/>
              <w:jc w:val="left"/>
            </w:pPr>
          </w:p>
        </w:tc>
        <w:tc>
          <w:tcPr>
            <w:tcW w:w="3402" w:type="dxa"/>
            <w:vAlign w:val="center"/>
          </w:tcPr>
          <w:p w14:paraId="1AF91E59" w14:textId="77777777" w:rsidR="00951F02" w:rsidRDefault="00951F02" w:rsidP="001A0530">
            <w:pPr>
              <w:spacing w:line="276" w:lineRule="auto"/>
              <w:jc w:val="left"/>
            </w:pPr>
          </w:p>
        </w:tc>
      </w:tr>
    </w:tbl>
    <w:p w14:paraId="37E20B0B" w14:textId="77777777" w:rsidR="003B4F4E" w:rsidRDefault="003B4F4E" w:rsidP="001A0530">
      <w:pPr>
        <w:spacing w:line="276" w:lineRule="auto"/>
        <w:jc w:val="left"/>
        <w:rPr>
          <w:b/>
        </w:rPr>
        <w:sectPr w:rsidR="003B4F4E" w:rsidSect="003B4F4E">
          <w:pgSz w:w="16838" w:h="11906" w:orient="landscape"/>
          <w:pgMar w:top="1418" w:right="1418" w:bottom="1418" w:left="1418" w:header="709" w:footer="709" w:gutter="0"/>
          <w:cols w:space="708"/>
          <w:docGrid w:linePitch="360"/>
        </w:sectPr>
      </w:pPr>
    </w:p>
    <w:p w14:paraId="04D71AB0" w14:textId="12F46FB7" w:rsidR="005C5215" w:rsidRDefault="005C5215" w:rsidP="005C5215">
      <w:pPr>
        <w:spacing w:line="276" w:lineRule="auto"/>
        <w:ind w:left="2608" w:hanging="2608"/>
        <w:rPr>
          <w:b/>
        </w:rPr>
      </w:pPr>
      <w:bookmarkStart w:id="21" w:name="_Hlk48217882"/>
      <w:r>
        <w:rPr>
          <w:b/>
        </w:rPr>
        <w:lastRenderedPageBreak/>
        <w:t>LIITE 2.3</w:t>
      </w:r>
      <w:r>
        <w:rPr>
          <w:b/>
        </w:rPr>
        <w:tab/>
        <w:t>CV-LOMAKE</w:t>
      </w:r>
    </w:p>
    <w:p w14:paraId="4B278D35" w14:textId="1DC6CE8E" w:rsidR="005C5215" w:rsidRDefault="001501CD" w:rsidP="005C5215">
      <w:pPr>
        <w:pStyle w:val="Title"/>
        <w:ind w:left="2608" w:firstLine="2"/>
        <w:jc w:val="left"/>
        <w:rPr>
          <w:b w:val="0"/>
          <w:sz w:val="20"/>
          <w:szCs w:val="20"/>
        </w:rPr>
      </w:pPr>
      <w:r>
        <w:rPr>
          <w:b w:val="0"/>
          <w:sz w:val="20"/>
          <w:szCs w:val="20"/>
        </w:rPr>
        <w:t>Tarjoaja</w:t>
      </w:r>
      <w:r w:rsidR="005C5215">
        <w:rPr>
          <w:b w:val="0"/>
          <w:sz w:val="20"/>
          <w:szCs w:val="20"/>
        </w:rPr>
        <w:t xml:space="preserve">, palauta tämä lomake täytettynä </w:t>
      </w:r>
      <w:r w:rsidR="00CC4BFB">
        <w:rPr>
          <w:b w:val="0"/>
          <w:sz w:val="20"/>
          <w:szCs w:val="20"/>
        </w:rPr>
        <w:t>tarjouksen</w:t>
      </w:r>
      <w:r w:rsidR="005C5215">
        <w:rPr>
          <w:b w:val="0"/>
          <w:sz w:val="20"/>
          <w:szCs w:val="20"/>
        </w:rPr>
        <w:t xml:space="preserve"> mukana!</w:t>
      </w:r>
    </w:p>
    <w:p w14:paraId="4760F7BB" w14:textId="77777777" w:rsidR="005C5215" w:rsidRDefault="005C5215" w:rsidP="005C5215"/>
    <w:p w14:paraId="6E0C93BA" w14:textId="77777777" w:rsidR="005C5215" w:rsidRDefault="005C5215" w:rsidP="005C5215"/>
    <w:tbl>
      <w:tblPr>
        <w:tblStyle w:val="TableGrid"/>
        <w:tblW w:w="0" w:type="auto"/>
        <w:tblLook w:val="04A0" w:firstRow="1" w:lastRow="0" w:firstColumn="1" w:lastColumn="0" w:noHBand="0" w:noVBand="1"/>
      </w:tblPr>
      <w:tblGrid>
        <w:gridCol w:w="9063"/>
      </w:tblGrid>
      <w:tr w:rsidR="005C5215" w:rsidRPr="005C5215" w14:paraId="65DD5E9C" w14:textId="77777777" w:rsidTr="005C5215">
        <w:tc>
          <w:tcPr>
            <w:tcW w:w="10325" w:type="dxa"/>
            <w:tcBorders>
              <w:top w:val="single" w:sz="4" w:space="0" w:color="auto"/>
              <w:left w:val="single" w:sz="4" w:space="0" w:color="auto"/>
              <w:bottom w:val="single" w:sz="4" w:space="0" w:color="auto"/>
              <w:right w:val="single" w:sz="4" w:space="0" w:color="auto"/>
            </w:tcBorders>
            <w:hideMark/>
          </w:tcPr>
          <w:p w14:paraId="738C3BC1" w14:textId="463376E2" w:rsidR="005C5215" w:rsidRDefault="005C5215">
            <w:pPr>
              <w:rPr>
                <w:lang w:eastAsia="en-US"/>
              </w:rPr>
            </w:pPr>
            <w:r>
              <w:t xml:space="preserve">OHJE HANKINTAYKSIKÖLLE: </w:t>
            </w:r>
            <w:r w:rsidR="001501CD">
              <w:t>Alla on malli CV-lomakkeesta, jota hankintayksikkö</w:t>
            </w:r>
            <w:r w:rsidR="00125398">
              <w:t xml:space="preserve"> voi käyttää kilpailutuksessa.</w:t>
            </w:r>
            <w:r w:rsidR="001501CD">
              <w:t xml:space="preserve"> </w:t>
            </w:r>
            <w:r>
              <w:t xml:space="preserve"> </w:t>
            </w:r>
            <w:r w:rsidR="00125398">
              <w:t>Muokkaa l</w:t>
            </w:r>
            <w:r>
              <w:t xml:space="preserve">omaketta tarpeen mukaan.  </w:t>
            </w:r>
            <w:r>
              <w:tab/>
            </w:r>
          </w:p>
        </w:tc>
      </w:tr>
    </w:tbl>
    <w:p w14:paraId="78837E7B" w14:textId="77777777" w:rsidR="005C5215" w:rsidRDefault="005C5215" w:rsidP="005C5215">
      <w:pPr>
        <w:rPr>
          <w:lang w:eastAsia="en-US"/>
        </w:rPr>
      </w:pPr>
    </w:p>
    <w:p w14:paraId="67981F87" w14:textId="44612A67" w:rsidR="005C5215" w:rsidRDefault="005C5215" w:rsidP="005C5215">
      <w:pPr>
        <w:widowControl w:val="0"/>
        <w:autoSpaceDE w:val="0"/>
        <w:autoSpaceDN w:val="0"/>
        <w:adjustRightInd w:val="0"/>
        <w:rPr>
          <w:b/>
        </w:rPr>
      </w:pPr>
      <w:r>
        <w:rPr>
          <w:b/>
        </w:rPr>
        <w:t xml:space="preserve">OHJEET </w:t>
      </w:r>
      <w:r w:rsidR="00591BAF">
        <w:rPr>
          <w:b/>
        </w:rPr>
        <w:t>TARJOAJALLE</w:t>
      </w:r>
      <w:r>
        <w:rPr>
          <w:b/>
        </w:rPr>
        <w:t xml:space="preserve">: </w:t>
      </w:r>
    </w:p>
    <w:p w14:paraId="51FE7F25" w14:textId="77777777" w:rsidR="005C5215" w:rsidRDefault="005C5215" w:rsidP="005C5215">
      <w:pPr>
        <w:widowControl w:val="0"/>
        <w:autoSpaceDE w:val="0"/>
        <w:autoSpaceDN w:val="0"/>
        <w:adjustRightInd w:val="0"/>
        <w:ind w:left="678"/>
      </w:pPr>
    </w:p>
    <w:p w14:paraId="2B608702" w14:textId="77777777" w:rsidR="005C5215" w:rsidRDefault="005C5215" w:rsidP="005C5215">
      <w:pPr>
        <w:pStyle w:val="ListParagraph"/>
        <w:numPr>
          <w:ilvl w:val="0"/>
          <w:numId w:val="45"/>
        </w:numPr>
        <w:spacing w:line="276" w:lineRule="auto"/>
        <w:jc w:val="left"/>
        <w:rPr>
          <w:b/>
        </w:rPr>
      </w:pPr>
      <w:r>
        <w:t>Tämä lomake on palautettava täytettynä. Täytä harmaat kentät.</w:t>
      </w:r>
    </w:p>
    <w:p w14:paraId="31282607" w14:textId="25C3CF5B" w:rsidR="005C5215" w:rsidRDefault="00CC4BFB" w:rsidP="005C5215">
      <w:pPr>
        <w:numPr>
          <w:ilvl w:val="0"/>
          <w:numId w:val="45"/>
        </w:numPr>
        <w:ind w:right="0"/>
        <w:jc w:val="left"/>
      </w:pPr>
      <w:r>
        <w:t>Tarjoajan</w:t>
      </w:r>
      <w:r w:rsidR="005C5215">
        <w:t xml:space="preserve"> on nimettävä </w:t>
      </w:r>
      <w:r w:rsidR="005C5215">
        <w:rPr>
          <w:highlight w:val="cyan"/>
        </w:rPr>
        <w:t>[kuinka monta]</w:t>
      </w:r>
      <w:r w:rsidR="005C5215">
        <w:t xml:space="preserve"> vastuuhenkilöä.</w:t>
      </w:r>
    </w:p>
    <w:p w14:paraId="6C47AD43" w14:textId="77777777" w:rsidR="005C5215" w:rsidRDefault="005C5215" w:rsidP="005C5215">
      <w:pPr>
        <w:numPr>
          <w:ilvl w:val="0"/>
          <w:numId w:val="45"/>
        </w:numPr>
        <w:ind w:right="0"/>
        <w:jc w:val="left"/>
        <w:rPr>
          <w:rFonts w:cs="Arial"/>
        </w:rPr>
      </w:pPr>
      <w:r>
        <w:t xml:space="preserve">Nimetyillä vastuuhenkilöillä on oltava vähintään </w:t>
      </w:r>
      <w:r>
        <w:rPr>
          <w:highlight w:val="cyan"/>
        </w:rPr>
        <w:t>xx</w:t>
      </w:r>
      <w:r>
        <w:t xml:space="preserve"> koulutus </w:t>
      </w:r>
      <w:r>
        <w:rPr>
          <w:highlight w:val="cyan"/>
        </w:rPr>
        <w:t>/</w:t>
      </w:r>
      <w:r>
        <w:t xml:space="preserve"> pätevyys sekä vähintään </w:t>
      </w:r>
      <w:r>
        <w:rPr>
          <w:highlight w:val="cyan"/>
        </w:rPr>
        <w:t>xx</w:t>
      </w:r>
      <w:r>
        <w:t xml:space="preserve"> kuukauden</w:t>
      </w:r>
      <w:r>
        <w:rPr>
          <w:highlight w:val="cyan"/>
        </w:rPr>
        <w:t>/</w:t>
      </w:r>
      <w:r>
        <w:t xml:space="preserve">vuoden työkokemus hankinnan kohdetta vastaavista palveluista. Vastaavana pidetään </w:t>
      </w:r>
      <w:r>
        <w:rPr>
          <w:rFonts w:cs="Arial"/>
          <w:highlight w:val="cyan"/>
        </w:rPr>
        <w:t>xxx</w:t>
      </w:r>
      <w:r>
        <w:rPr>
          <w:rFonts w:cs="Arial"/>
        </w:rPr>
        <w:t>.</w:t>
      </w:r>
    </w:p>
    <w:p w14:paraId="14CED190" w14:textId="5E9B4FB1" w:rsidR="005C5215" w:rsidRDefault="005C5215" w:rsidP="005C5215">
      <w:pPr>
        <w:numPr>
          <w:ilvl w:val="0"/>
          <w:numId w:val="45"/>
        </w:numPr>
        <w:ind w:right="0"/>
        <w:jc w:val="left"/>
      </w:pPr>
      <w:r>
        <w:rPr>
          <w:rFonts w:cs="Arial"/>
        </w:rPr>
        <w:t xml:space="preserve">Nimetyn vastuuhenkilön työkokemus on voinut karttua myös muiden kuin </w:t>
      </w:r>
      <w:r w:rsidR="00591BAF">
        <w:rPr>
          <w:rFonts w:cs="Arial"/>
        </w:rPr>
        <w:t>tarjoajana</w:t>
      </w:r>
      <w:r>
        <w:rPr>
          <w:rFonts w:cs="Arial"/>
        </w:rPr>
        <w:t xml:space="preserve"> olevan yrityksen palveluksessa.</w:t>
      </w:r>
      <w:r>
        <w:t xml:space="preserve"> </w:t>
      </w:r>
    </w:p>
    <w:p w14:paraId="5D4A3C48" w14:textId="3EBCE322" w:rsidR="005C5215" w:rsidRDefault="005C5215" w:rsidP="005C5215">
      <w:pPr>
        <w:numPr>
          <w:ilvl w:val="0"/>
          <w:numId w:val="45"/>
        </w:numPr>
        <w:ind w:right="0"/>
        <w:jc w:val="left"/>
      </w:pPr>
      <w:r>
        <w:t xml:space="preserve">Sama henkilö voi toimia vastuuhenkilönä </w:t>
      </w:r>
      <w:r>
        <w:rPr>
          <w:highlight w:val="cyan"/>
        </w:rPr>
        <w:t>xx</w:t>
      </w:r>
      <w:r>
        <w:t xml:space="preserve"> osa-alueissa. Lomakkeen voi siten täyttää </w:t>
      </w:r>
      <w:r>
        <w:rPr>
          <w:highlight w:val="cyan"/>
        </w:rPr>
        <w:t>xx</w:t>
      </w:r>
      <w:r>
        <w:t xml:space="preserve"> henkilöstä </w:t>
      </w:r>
      <w:r>
        <w:rPr>
          <w:highlight w:val="cyan"/>
        </w:rPr>
        <w:t xml:space="preserve">[OHJE HANKINTAYKSIKÖLLE: Poista, jos hankinnassa ei ole eri osa-alueita. Usein on suositeltavaa määritellä montako henkilöä saa ja pitää nimetä, jotta vertailu </w:t>
      </w:r>
      <w:r w:rsidR="00591BAF">
        <w:rPr>
          <w:highlight w:val="cyan"/>
        </w:rPr>
        <w:t>tarjoajien</w:t>
      </w:r>
      <w:r>
        <w:rPr>
          <w:highlight w:val="cyan"/>
        </w:rPr>
        <w:t xml:space="preserve"> välillä on helpompaa]</w:t>
      </w:r>
      <w:r>
        <w:t xml:space="preserve">. </w:t>
      </w:r>
    </w:p>
    <w:p w14:paraId="03F76E20" w14:textId="77777777" w:rsidR="005C5215" w:rsidRDefault="005C5215" w:rsidP="005C5215">
      <w:pPr>
        <w:numPr>
          <w:ilvl w:val="0"/>
          <w:numId w:val="45"/>
        </w:numPr>
        <w:ind w:right="0"/>
        <w:jc w:val="left"/>
      </w:pPr>
      <w:r>
        <w:t>Työkokemus on kuvattava ao. taulukkoon ja siitä on ilmoitettava kaikki pyydetyt tiedot. Tilaajan tulee voida tarkistaa tiedot. Yksilöimättömiä työkokemuksia ei siksi huomioida.</w:t>
      </w:r>
    </w:p>
    <w:p w14:paraId="46487E8B" w14:textId="2FF262FB" w:rsidR="005C5215" w:rsidRDefault="005C5215" w:rsidP="005C5215">
      <w:pPr>
        <w:numPr>
          <w:ilvl w:val="0"/>
          <w:numId w:val="45"/>
        </w:numPr>
        <w:ind w:right="0"/>
        <w:jc w:val="left"/>
      </w:pPr>
      <w:r>
        <w:t xml:space="preserve">Työkokemus ei saa olla </w:t>
      </w:r>
      <w:r>
        <w:rPr>
          <w:highlight w:val="cyan"/>
        </w:rPr>
        <w:t>viittä (5)</w:t>
      </w:r>
      <w:r>
        <w:t xml:space="preserve"> vuotta vanhempaa </w:t>
      </w:r>
      <w:r w:rsidR="00591BAF">
        <w:t>tarjou</w:t>
      </w:r>
      <w:r w:rsidR="00007CFE">
        <w:t>ksen</w:t>
      </w:r>
      <w:r>
        <w:t xml:space="preserve"> jättöpäivästä laskettuna.</w:t>
      </w:r>
    </w:p>
    <w:p w14:paraId="662B67D2" w14:textId="099D0C00" w:rsidR="005C5215" w:rsidRDefault="005C5215" w:rsidP="005C5215">
      <w:pPr>
        <w:numPr>
          <w:ilvl w:val="0"/>
          <w:numId w:val="45"/>
        </w:numPr>
        <w:ind w:right="0"/>
        <w:jc w:val="left"/>
      </w:pPr>
      <w:r>
        <w:t>[</w:t>
      </w:r>
      <w:r>
        <w:rPr>
          <w:highlight w:val="cyan"/>
        </w:rPr>
        <w:t>OHJE HANKINTAYKSIKÖLLE: poista tarvittaessa, jos henkilöitä ei vertailla</w:t>
      </w:r>
      <w:r>
        <w:t xml:space="preserve">] Lomakkeen sisältö vaikuttaa myös </w:t>
      </w:r>
      <w:r w:rsidR="00591BAF">
        <w:t>tarjoajien</w:t>
      </w:r>
      <w:r>
        <w:t xml:space="preserve"> vertailuun siten, että </w:t>
      </w:r>
      <w:r>
        <w:rPr>
          <w:highlight w:val="cyan"/>
        </w:rPr>
        <w:t>[kuvaa, miten. Esim.:]</w:t>
      </w:r>
      <w:r>
        <w:t xml:space="preserve"> vähimmäisvaatimuksia kokeneempien henkilöiden nimeämistä arvostetaan vertailussa. </w:t>
      </w:r>
      <w:r>
        <w:rPr>
          <w:highlight w:val="cyan"/>
        </w:rPr>
        <w:t>/</w:t>
      </w:r>
      <w:r>
        <w:t xml:space="preserve"> Useamman kuin vaaditun henkilön nimeämistä arvostetaan vertailussa.  </w:t>
      </w:r>
    </w:p>
    <w:p w14:paraId="2A3ACE83" w14:textId="77777777" w:rsidR="005C5215" w:rsidRDefault="005C5215" w:rsidP="005C5215">
      <w:pPr>
        <w:numPr>
          <w:ilvl w:val="0"/>
          <w:numId w:val="45"/>
        </w:numPr>
        <w:jc w:val="left"/>
      </w:pPr>
      <w:r>
        <w:t>Lomakkeen voi täyttää sähköisesti tai käsin, mutta lomakkeen sisältöä ei saa muuttaa.</w:t>
      </w:r>
    </w:p>
    <w:p w14:paraId="2D114EA8" w14:textId="77777777" w:rsidR="005C5215" w:rsidRDefault="005C5215" w:rsidP="005C5215"/>
    <w:p w14:paraId="0C035F6C" w14:textId="77777777" w:rsidR="005C5215" w:rsidRDefault="005C5215" w:rsidP="005C5215"/>
    <w:tbl>
      <w:tblPr>
        <w:tblW w:w="0" w:type="auto"/>
        <w:tblCellSpacing w:w="20" w:type="dxa"/>
        <w:tblInd w:w="5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4A0" w:firstRow="1" w:lastRow="0" w:firstColumn="1" w:lastColumn="0" w:noHBand="0" w:noVBand="1"/>
      </w:tblPr>
      <w:tblGrid>
        <w:gridCol w:w="2764"/>
        <w:gridCol w:w="2976"/>
        <w:gridCol w:w="2444"/>
        <w:gridCol w:w="850"/>
        <w:gridCol w:w="794"/>
      </w:tblGrid>
      <w:tr w:rsidR="005C5215" w14:paraId="0AC42B40" w14:textId="77777777" w:rsidTr="005C5215">
        <w:trPr>
          <w:trHeight w:val="562"/>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78706449" w14:textId="77777777" w:rsidR="005C5215" w:rsidRDefault="005C5215">
            <w:pPr>
              <w:pStyle w:val="Subtitle"/>
              <w:numPr>
                <w:ilvl w:val="0"/>
                <w:numId w:val="0"/>
              </w:numPr>
              <w:spacing w:before="120" w:line="276" w:lineRule="auto"/>
              <w:ind w:left="360" w:hanging="360"/>
              <w:jc w:val="left"/>
              <w:rPr>
                <w:szCs w:val="20"/>
                <w:lang w:eastAsia="en-US"/>
              </w:rPr>
            </w:pPr>
            <w:r>
              <w:rPr>
                <w:szCs w:val="20"/>
                <w:lang w:eastAsia="en-US"/>
              </w:rPr>
              <w:t>N</w:t>
            </w:r>
            <w:r>
              <w:rPr>
                <w:caps w:val="0"/>
                <w:szCs w:val="20"/>
                <w:lang w:eastAsia="en-US"/>
              </w:rPr>
              <w:t xml:space="preserve">imettävä vastuuhenkilö: </w:t>
            </w:r>
            <w:r>
              <w:rPr>
                <w:szCs w:val="20"/>
                <w:lang w:eastAsia="en-US"/>
              </w:rPr>
              <w:fldChar w:fldCharType="begin">
                <w:ffData>
                  <w:name w:val="Teksti3"/>
                  <w:enabled/>
                  <w:calcOnExit w:val="0"/>
                  <w:textInput/>
                </w:ffData>
              </w:fldChar>
            </w:r>
            <w:bookmarkStart w:id="22" w:name="Teksti3"/>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fldChar w:fldCharType="end"/>
            </w:r>
            <w:bookmarkEnd w:id="22"/>
          </w:p>
        </w:tc>
      </w:tr>
      <w:tr w:rsidR="005C5215" w14:paraId="1E30542D" w14:textId="77777777" w:rsidTr="005C5215">
        <w:trPr>
          <w:trHeight w:val="562"/>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FFFFF" w:themeFill="background1"/>
            <w:hideMark/>
          </w:tcPr>
          <w:p w14:paraId="22BBEAED" w14:textId="77777777" w:rsidR="005C5215" w:rsidRDefault="005C5215">
            <w:pPr>
              <w:spacing w:before="120" w:after="120" w:line="276" w:lineRule="auto"/>
              <w:rPr>
                <w:lang w:eastAsia="en-US"/>
              </w:rPr>
            </w:pPr>
            <w:r>
              <w:t xml:space="preserve">Koulutus / tutkinto ja oppilaitos: </w:t>
            </w:r>
            <w:r>
              <w:fldChar w:fldCharType="begin">
                <w:ffData>
                  <w:name w:val="Teksti4"/>
                  <w:enabled/>
                  <w:calcOnExit w:val="0"/>
                  <w:textInput/>
                </w:ffData>
              </w:fldChar>
            </w:r>
            <w:bookmarkStart w:id="23" w:name="Teksti4"/>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rPr>
              <w:fldChar w:fldCharType="end"/>
            </w:r>
            <w:bookmarkEnd w:id="23"/>
          </w:p>
        </w:tc>
      </w:tr>
      <w:tr w:rsidR="005C5215" w14:paraId="21C81CB5" w14:textId="77777777" w:rsidTr="005C5215">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3F1A002A" w14:textId="77777777" w:rsidR="005C5215" w:rsidRDefault="005C5215">
            <w:pPr>
              <w:spacing w:before="120" w:after="120" w:line="276" w:lineRule="auto"/>
              <w:rPr>
                <w:b/>
              </w:rPr>
            </w:pPr>
            <w:r>
              <w:rPr>
                <w:b/>
              </w:rPr>
              <w:t>Vähimmäisvaatimukset:</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63851F7A" w14:textId="77777777" w:rsidR="005C5215" w:rsidRDefault="005C5215">
            <w:pPr>
              <w:spacing w:before="120" w:after="120" w:line="276" w:lineRule="auto"/>
            </w:pPr>
            <w:r>
              <w:t>Kyllä</w:t>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05156B75" w14:textId="77777777" w:rsidR="005C5215" w:rsidRDefault="005C5215">
            <w:pPr>
              <w:spacing w:before="120" w:after="120" w:line="276" w:lineRule="auto"/>
            </w:pPr>
            <w:r>
              <w:t>Ei</w:t>
            </w:r>
          </w:p>
        </w:tc>
      </w:tr>
      <w:tr w:rsidR="005C5215" w14:paraId="34E0AC1B" w14:textId="77777777" w:rsidTr="005C5215">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1501FDE2" w14:textId="77777777" w:rsidR="005C5215" w:rsidRDefault="005C5215">
            <w:pPr>
              <w:spacing w:before="120" w:after="120" w:line="276" w:lineRule="auto"/>
            </w:pPr>
            <w:r>
              <w:t xml:space="preserve">Henkilöllä on vähintään </w:t>
            </w:r>
            <w:r>
              <w:rPr>
                <w:highlight w:val="cyan"/>
              </w:rPr>
              <w:t>xx</w:t>
            </w:r>
            <w:r>
              <w:t xml:space="preserve"> kuukauden </w:t>
            </w:r>
            <w:r>
              <w:rPr>
                <w:highlight w:val="cyan"/>
              </w:rPr>
              <w:t>/</w:t>
            </w:r>
            <w:r>
              <w:t xml:space="preserve"> vuoden työkokemus </w:t>
            </w:r>
            <w:proofErr w:type="spellStart"/>
            <w:r>
              <w:rPr>
                <w:highlight w:val="cyan"/>
              </w:rPr>
              <w:t>xxxxx:stä</w:t>
            </w:r>
            <w:proofErr w:type="spellEnd"/>
            <w:r>
              <w:t xml:space="preserve"> ja kokemus on eritelty tarkemmin alla olevassa taulukossa.</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08758E70" w14:textId="77777777" w:rsidR="005C5215" w:rsidRDefault="005C5215">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77869">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0E60F2B" w14:textId="77777777" w:rsidR="005C5215" w:rsidRDefault="005C5215">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77869">
              <w:fldChar w:fldCharType="separate"/>
            </w:r>
            <w:r>
              <w:fldChar w:fldCharType="end"/>
            </w:r>
          </w:p>
        </w:tc>
      </w:tr>
      <w:tr w:rsidR="005C5215" w14:paraId="7A4329A0" w14:textId="77777777" w:rsidTr="005C5215">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2A37463A" w14:textId="77777777" w:rsidR="005C5215" w:rsidRDefault="005C5215">
            <w:pPr>
              <w:spacing w:before="120" w:after="120" w:line="276" w:lineRule="auto"/>
            </w:pPr>
            <w:r>
              <w:t xml:space="preserve">Henkilöllä on sujuva </w:t>
            </w:r>
            <w:r>
              <w:rPr>
                <w:highlight w:val="cyan"/>
              </w:rPr>
              <w:t>xx</w:t>
            </w:r>
            <w:r>
              <w:t xml:space="preserve"> ja </w:t>
            </w:r>
            <w:r>
              <w:rPr>
                <w:highlight w:val="cyan"/>
              </w:rPr>
              <w:t>xx</w:t>
            </w:r>
            <w:r>
              <w:t xml:space="preserve"> kielen suullinen ja kirjallinen taito.</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58DDE50" w14:textId="77777777" w:rsidR="005C5215" w:rsidRDefault="005C5215">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77869">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E96623A" w14:textId="77777777" w:rsidR="005C5215" w:rsidRDefault="005C5215">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77869">
              <w:fldChar w:fldCharType="separate"/>
            </w:r>
            <w:r>
              <w:fldChar w:fldCharType="end"/>
            </w:r>
          </w:p>
        </w:tc>
      </w:tr>
      <w:tr w:rsidR="005C5215" w14:paraId="6E7D79ED" w14:textId="77777777" w:rsidTr="005C5215">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7DA0E82A" w14:textId="77777777" w:rsidR="005C5215" w:rsidRDefault="005C5215">
            <w:pPr>
              <w:spacing w:before="120" w:after="120" w:line="276" w:lineRule="auto"/>
            </w:pPr>
            <w:r>
              <w:rPr>
                <w:highlight w:val="cyan"/>
              </w:rPr>
              <w:t>[OHJE HANKINTAYKSIKÖLLE: Lisää rivejä tarpeen mukaan ja räätälöi vähimmäisvaatimukset hankintaan sopiviksi.]</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0F79C01" w14:textId="77777777" w:rsidR="005C5215" w:rsidRDefault="005C5215">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77869">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562898DF" w14:textId="77777777" w:rsidR="005C5215" w:rsidRDefault="005C5215">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77869">
              <w:fldChar w:fldCharType="separate"/>
            </w:r>
            <w:r>
              <w:fldChar w:fldCharType="end"/>
            </w:r>
          </w:p>
        </w:tc>
      </w:tr>
      <w:tr w:rsidR="005C5215" w14:paraId="57746460" w14:textId="77777777" w:rsidTr="005C5215">
        <w:trPr>
          <w:trHeight w:val="310"/>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5EBB6DE9" w14:textId="77777777" w:rsidR="005C5215" w:rsidRDefault="005C5215">
            <w:pPr>
              <w:spacing w:before="120" w:after="120" w:line="276" w:lineRule="auto"/>
              <w:rPr>
                <w:b/>
              </w:rPr>
            </w:pPr>
            <w:r>
              <w:rPr>
                <w:b/>
              </w:rPr>
              <w:lastRenderedPageBreak/>
              <w:t>Työkokemus</w:t>
            </w:r>
          </w:p>
        </w:tc>
      </w:tr>
      <w:tr w:rsidR="005C5215" w:rsidRPr="005C5215" w14:paraId="011CC1AE" w14:textId="77777777" w:rsidTr="005C5215">
        <w:trPr>
          <w:trHeight w:val="310"/>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FFFFF" w:themeFill="background1"/>
            <w:hideMark/>
          </w:tcPr>
          <w:p w14:paraId="273BA3D3" w14:textId="77777777" w:rsidR="005C5215" w:rsidRDefault="005C5215">
            <w:pPr>
              <w:spacing w:before="120" w:after="120" w:line="276" w:lineRule="auto"/>
            </w:pPr>
            <w:r>
              <w:t>Kuvaa ao. taulukossa nimetyn henkilön työkokemusta ja osaamista. Kuvauksesta on ilmettävä seuraavat tiedot: tilaaja/työnantaja, tämän yhteyshenkilö ja puhelinnumero, sopimuskauden ajankohta sekä sopimuksen/työsuhteen pääasiallinen sisältö lyhyesti.</w:t>
            </w:r>
          </w:p>
          <w:p w14:paraId="36088D2D" w14:textId="77777777" w:rsidR="005C5215" w:rsidRDefault="005C5215">
            <w:pPr>
              <w:spacing w:before="120" w:after="120" w:line="276" w:lineRule="auto"/>
            </w:pPr>
            <w:r>
              <w:t xml:space="preserve">Huomioitavana kokemuksena pidetään vain </w:t>
            </w:r>
            <w:proofErr w:type="spellStart"/>
            <w:r>
              <w:rPr>
                <w:highlight w:val="cyan"/>
              </w:rPr>
              <w:t>xxxxx</w:t>
            </w:r>
            <w:proofErr w:type="spellEnd"/>
            <w:r>
              <w:rPr>
                <w:rFonts w:cs="Arial"/>
              </w:rPr>
              <w:t>. Muunlaista työkokemusta ei ole tarpeen ilmoittaa.</w:t>
            </w:r>
          </w:p>
        </w:tc>
      </w:tr>
      <w:tr w:rsidR="005C5215" w14:paraId="04AF0DB8"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73EEAE1" w14:textId="77777777" w:rsidR="005C5215" w:rsidRDefault="005C5215">
            <w:pPr>
              <w:spacing w:before="120" w:after="120" w:line="276" w:lineRule="auto"/>
            </w:pPr>
            <w:r>
              <w:t>Tilaaja/työnantaja, yhteyshenkilö ja yhteystiedot (nimi ja puh.)</w:t>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53C59C32" w14:textId="77777777" w:rsidR="005C5215" w:rsidRDefault="005C5215">
            <w:pPr>
              <w:spacing w:before="120" w:after="120" w:line="276" w:lineRule="auto"/>
            </w:pPr>
            <w:r>
              <w:t>Ajankohta (</w:t>
            </w:r>
            <w:proofErr w:type="spellStart"/>
            <w:r>
              <w:t>pp.</w:t>
            </w:r>
            <w:proofErr w:type="gramStart"/>
            <w:r>
              <w:t>kk.vvvv</w:t>
            </w:r>
            <w:proofErr w:type="gramEnd"/>
            <w:r>
              <w:t>-pp.kk.vvvv</w:t>
            </w:r>
            <w:proofErr w:type="spellEnd"/>
            <w:r>
              <w:t xml:space="preserve">) </w:t>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5F060307" w14:textId="77777777" w:rsidR="005C5215" w:rsidRDefault="005C5215">
            <w:pPr>
              <w:spacing w:before="120" w:after="120" w:line="276" w:lineRule="auto"/>
            </w:pPr>
            <w:r>
              <w:t>Työn sisältö</w:t>
            </w:r>
          </w:p>
        </w:tc>
      </w:tr>
      <w:tr w:rsidR="005C5215" w14:paraId="0D5B0026"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AAE0E14" w14:textId="77777777" w:rsidR="005C5215" w:rsidRDefault="005C5215">
            <w:pPr>
              <w:spacing w:before="120" w:after="120" w:line="276" w:lineRule="auto"/>
            </w:pPr>
            <w:r>
              <w:fldChar w:fldCharType="begin">
                <w:ffData>
                  <w:name w:val="Teksti5"/>
                  <w:enabled/>
                  <w:calcOnExit w:val="0"/>
                  <w:textInput/>
                </w:ffData>
              </w:fldChar>
            </w:r>
            <w:bookmarkStart w:id="24" w:name="Teksti5"/>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rPr>
              <w:fldChar w:fldCharType="end"/>
            </w:r>
            <w:bookmarkEnd w:id="24"/>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125F04FD"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624F0AB7"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215" w14:paraId="3A135EDB"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77217A55"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5A5F087C"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0AD575C3"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215" w14:paraId="4689C69C"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142AC70F"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8235993"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0F302F0D"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215" w14:paraId="4A9E9D62"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E95340D"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CFAA759"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26F2C5E5"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215" w14:paraId="179AF350"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208A579"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60C0E9DF"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63D904D3"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215" w14:paraId="34E2A225" w14:textId="77777777" w:rsidTr="005C5215">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E7503AE"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5A1AE5DA"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54F0CC83" w14:textId="77777777" w:rsidR="005C5215" w:rsidRDefault="005C5215">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r>
    </w:tbl>
    <w:p w14:paraId="75733623" w14:textId="77777777" w:rsidR="005C5215" w:rsidRDefault="005C5215" w:rsidP="005C5215">
      <w:pPr>
        <w:rPr>
          <w:b/>
          <w:lang w:eastAsia="en-US"/>
        </w:rPr>
      </w:pPr>
    </w:p>
    <w:p w14:paraId="5FF0CE9B" w14:textId="77777777" w:rsidR="005C5215" w:rsidRDefault="005C5215" w:rsidP="005C5215">
      <w:pPr>
        <w:widowControl w:val="0"/>
        <w:autoSpaceDE w:val="0"/>
        <w:autoSpaceDN w:val="0"/>
        <w:adjustRightInd w:val="0"/>
        <w:rPr>
          <w:b/>
        </w:rPr>
      </w:pPr>
    </w:p>
    <w:p w14:paraId="7BD3ABD5" w14:textId="3432EDBF" w:rsidR="005C5215" w:rsidRDefault="005C5215" w:rsidP="005C5215">
      <w:pPr>
        <w:tabs>
          <w:tab w:val="left" w:pos="1701"/>
        </w:tabs>
        <w:spacing w:line="276" w:lineRule="auto"/>
        <w:jc w:val="left"/>
        <w:rPr>
          <w:b/>
        </w:rPr>
      </w:pPr>
      <w:r>
        <w:rPr>
          <w:highlight w:val="cyan"/>
        </w:rPr>
        <w:t>[OHJE HANKINTAYKSIKÖLLE: Lisää taulukkoja tarvittavan henkilömäärän mukaan.]</w:t>
      </w:r>
    </w:p>
    <w:p w14:paraId="3898C9F2" w14:textId="77777777" w:rsidR="005C5215" w:rsidRDefault="005C5215" w:rsidP="00072494">
      <w:pPr>
        <w:tabs>
          <w:tab w:val="left" w:pos="1701"/>
        </w:tabs>
        <w:spacing w:line="276" w:lineRule="auto"/>
        <w:jc w:val="left"/>
        <w:rPr>
          <w:b/>
        </w:rPr>
      </w:pPr>
    </w:p>
    <w:p w14:paraId="79065628" w14:textId="05BA8814" w:rsidR="005C5215" w:rsidRDefault="005C5215" w:rsidP="00072494">
      <w:pPr>
        <w:tabs>
          <w:tab w:val="left" w:pos="1701"/>
        </w:tabs>
        <w:spacing w:line="276" w:lineRule="auto"/>
        <w:jc w:val="left"/>
        <w:rPr>
          <w:b/>
        </w:rPr>
      </w:pPr>
    </w:p>
    <w:p w14:paraId="6003236E" w14:textId="73732DB1" w:rsidR="005C5215" w:rsidRDefault="005C5215" w:rsidP="00072494">
      <w:pPr>
        <w:tabs>
          <w:tab w:val="left" w:pos="1701"/>
        </w:tabs>
        <w:spacing w:line="276" w:lineRule="auto"/>
        <w:jc w:val="left"/>
        <w:rPr>
          <w:b/>
        </w:rPr>
      </w:pPr>
    </w:p>
    <w:p w14:paraId="24ACCD5F" w14:textId="144F88E9" w:rsidR="005C5215" w:rsidRDefault="005C5215" w:rsidP="00072494">
      <w:pPr>
        <w:tabs>
          <w:tab w:val="left" w:pos="1701"/>
        </w:tabs>
        <w:spacing w:line="276" w:lineRule="auto"/>
        <w:jc w:val="left"/>
        <w:rPr>
          <w:b/>
        </w:rPr>
      </w:pPr>
    </w:p>
    <w:p w14:paraId="4A440C7D" w14:textId="2F9FF9F1" w:rsidR="005C5215" w:rsidRDefault="005C5215" w:rsidP="00072494">
      <w:pPr>
        <w:tabs>
          <w:tab w:val="left" w:pos="1701"/>
        </w:tabs>
        <w:spacing w:line="276" w:lineRule="auto"/>
        <w:jc w:val="left"/>
        <w:rPr>
          <w:b/>
        </w:rPr>
      </w:pPr>
    </w:p>
    <w:p w14:paraId="274466EC" w14:textId="062D3372" w:rsidR="005C5215" w:rsidRDefault="005C5215" w:rsidP="00072494">
      <w:pPr>
        <w:tabs>
          <w:tab w:val="left" w:pos="1701"/>
        </w:tabs>
        <w:spacing w:line="276" w:lineRule="auto"/>
        <w:jc w:val="left"/>
        <w:rPr>
          <w:b/>
        </w:rPr>
      </w:pPr>
    </w:p>
    <w:p w14:paraId="0F1B4960" w14:textId="24DA9AC1" w:rsidR="005C5215" w:rsidRDefault="005C5215" w:rsidP="00072494">
      <w:pPr>
        <w:tabs>
          <w:tab w:val="left" w:pos="1701"/>
        </w:tabs>
        <w:spacing w:line="276" w:lineRule="auto"/>
        <w:jc w:val="left"/>
        <w:rPr>
          <w:b/>
        </w:rPr>
      </w:pPr>
    </w:p>
    <w:p w14:paraId="716F9E66" w14:textId="621CA969" w:rsidR="005C5215" w:rsidRDefault="005C5215" w:rsidP="00072494">
      <w:pPr>
        <w:tabs>
          <w:tab w:val="left" w:pos="1701"/>
        </w:tabs>
        <w:spacing w:line="276" w:lineRule="auto"/>
        <w:jc w:val="left"/>
        <w:rPr>
          <w:b/>
        </w:rPr>
      </w:pPr>
    </w:p>
    <w:p w14:paraId="009C12D1" w14:textId="7E8A7E17" w:rsidR="005C5215" w:rsidRDefault="005C5215" w:rsidP="00072494">
      <w:pPr>
        <w:tabs>
          <w:tab w:val="left" w:pos="1701"/>
        </w:tabs>
        <w:spacing w:line="276" w:lineRule="auto"/>
        <w:jc w:val="left"/>
        <w:rPr>
          <w:b/>
        </w:rPr>
      </w:pPr>
    </w:p>
    <w:p w14:paraId="221431F8" w14:textId="7BCDAE9D" w:rsidR="005C5215" w:rsidRDefault="005C5215" w:rsidP="00072494">
      <w:pPr>
        <w:tabs>
          <w:tab w:val="left" w:pos="1701"/>
        </w:tabs>
        <w:spacing w:line="276" w:lineRule="auto"/>
        <w:jc w:val="left"/>
        <w:rPr>
          <w:b/>
        </w:rPr>
      </w:pPr>
    </w:p>
    <w:p w14:paraId="1CB0ADBB" w14:textId="4105999A" w:rsidR="005C5215" w:rsidRDefault="005C5215" w:rsidP="00072494">
      <w:pPr>
        <w:tabs>
          <w:tab w:val="left" w:pos="1701"/>
        </w:tabs>
        <w:spacing w:line="276" w:lineRule="auto"/>
        <w:jc w:val="left"/>
        <w:rPr>
          <w:b/>
        </w:rPr>
      </w:pPr>
    </w:p>
    <w:p w14:paraId="0EE28B68" w14:textId="240ABBD2" w:rsidR="005C5215" w:rsidRDefault="005C5215" w:rsidP="00072494">
      <w:pPr>
        <w:tabs>
          <w:tab w:val="left" w:pos="1701"/>
        </w:tabs>
        <w:spacing w:line="276" w:lineRule="auto"/>
        <w:jc w:val="left"/>
        <w:rPr>
          <w:b/>
        </w:rPr>
      </w:pPr>
    </w:p>
    <w:p w14:paraId="4AD4331E" w14:textId="77777777" w:rsidR="005C5215" w:rsidRDefault="005C5215" w:rsidP="00072494">
      <w:pPr>
        <w:tabs>
          <w:tab w:val="left" w:pos="1701"/>
        </w:tabs>
        <w:spacing w:line="276" w:lineRule="auto"/>
        <w:jc w:val="left"/>
        <w:rPr>
          <w:b/>
        </w:rPr>
      </w:pPr>
    </w:p>
    <w:p w14:paraId="1F82D253" w14:textId="77777777" w:rsidR="005C5215" w:rsidRDefault="005C5215" w:rsidP="00072494">
      <w:pPr>
        <w:tabs>
          <w:tab w:val="left" w:pos="1701"/>
        </w:tabs>
        <w:spacing w:line="276" w:lineRule="auto"/>
        <w:jc w:val="left"/>
        <w:rPr>
          <w:b/>
        </w:rPr>
      </w:pPr>
    </w:p>
    <w:p w14:paraId="719C0201" w14:textId="77777777" w:rsidR="001501CD" w:rsidRDefault="001501CD">
      <w:pPr>
        <w:ind w:right="0"/>
        <w:jc w:val="left"/>
        <w:rPr>
          <w:b/>
        </w:rPr>
      </w:pPr>
      <w:r>
        <w:rPr>
          <w:b/>
        </w:rPr>
        <w:br w:type="page"/>
      </w:r>
    </w:p>
    <w:bookmarkEnd w:id="21"/>
    <w:p w14:paraId="20F526D5" w14:textId="05538EDA" w:rsidR="0019041D" w:rsidRPr="00072494" w:rsidRDefault="007A6BDA" w:rsidP="00072494">
      <w:pPr>
        <w:tabs>
          <w:tab w:val="left" w:pos="1701"/>
        </w:tabs>
        <w:spacing w:line="276" w:lineRule="auto"/>
        <w:jc w:val="left"/>
        <w:rPr>
          <w:b/>
        </w:rPr>
      </w:pPr>
      <w:r>
        <w:rPr>
          <w:b/>
        </w:rPr>
        <w:lastRenderedPageBreak/>
        <w:t>LIITE 3</w:t>
      </w:r>
      <w:r w:rsidR="00375D84">
        <w:rPr>
          <w:b/>
        </w:rPr>
        <w:tab/>
      </w:r>
      <w:r>
        <w:rPr>
          <w:b/>
        </w:rPr>
        <w:t xml:space="preserve">TARJOUSTIEDOT JA TARJOAJAN </w:t>
      </w:r>
      <w:r w:rsidR="001D25D5">
        <w:rPr>
          <w:b/>
        </w:rPr>
        <w:t>SOVELTUVUUS</w:t>
      </w:r>
    </w:p>
    <w:p w14:paraId="651EFCAC" w14:textId="77777777" w:rsidR="0019041D" w:rsidRDefault="0019041D" w:rsidP="001A0530">
      <w:pPr>
        <w:pStyle w:val="Subtitle"/>
        <w:numPr>
          <w:ilvl w:val="0"/>
          <w:numId w:val="0"/>
        </w:numPr>
        <w:ind w:left="360" w:hanging="360"/>
        <w:jc w:val="left"/>
        <w:rPr>
          <w:rFonts w:cs="Arial"/>
          <w:szCs w:val="20"/>
        </w:rPr>
      </w:pPr>
    </w:p>
    <w:p w14:paraId="00D28BAD" w14:textId="765CE736" w:rsidR="000B12CE" w:rsidRPr="00466AB0" w:rsidRDefault="000B12CE" w:rsidP="001A0530">
      <w:pPr>
        <w:pStyle w:val="Subtitle"/>
        <w:numPr>
          <w:ilvl w:val="0"/>
          <w:numId w:val="0"/>
        </w:numPr>
        <w:ind w:left="360" w:hanging="360"/>
        <w:jc w:val="left"/>
        <w:rPr>
          <w:rFonts w:cs="Arial"/>
          <w:szCs w:val="20"/>
        </w:rPr>
      </w:pPr>
      <w:r w:rsidRPr="00466AB0">
        <w:rPr>
          <w:rFonts w:cs="Arial"/>
          <w:szCs w:val="20"/>
        </w:rPr>
        <w:t>ohjeet TARJOAJALLE</w:t>
      </w:r>
    </w:p>
    <w:p w14:paraId="2845282B" w14:textId="77777777" w:rsidR="000B12CE" w:rsidRPr="00466AB0" w:rsidRDefault="000B12CE" w:rsidP="001A0530">
      <w:pPr>
        <w:jc w:val="left"/>
        <w:rPr>
          <w:rFonts w:cs="Arial"/>
        </w:rPr>
      </w:pPr>
    </w:p>
    <w:p w14:paraId="38730274" w14:textId="77777777" w:rsidR="00B63A51" w:rsidRDefault="00C35D38" w:rsidP="00821C4B">
      <w:pPr>
        <w:pStyle w:val="ListParagraph"/>
        <w:widowControl w:val="0"/>
        <w:numPr>
          <w:ilvl w:val="0"/>
          <w:numId w:val="15"/>
        </w:numPr>
        <w:autoSpaceDE w:val="0"/>
        <w:autoSpaceDN w:val="0"/>
        <w:adjustRightInd w:val="0"/>
        <w:ind w:right="0"/>
        <w:jc w:val="left"/>
        <w:rPr>
          <w:rFonts w:cs="Arial"/>
        </w:rPr>
      </w:pPr>
      <w:r w:rsidRPr="00C35D38">
        <w:rPr>
          <w:rFonts w:cs="Arial"/>
        </w:rPr>
        <w:t>Seuraavassa</w:t>
      </w:r>
      <w:r>
        <w:rPr>
          <w:rFonts w:cs="Arial"/>
        </w:rPr>
        <w:t xml:space="preserve"> tarjoajaa pyydetään yksilöimään </w:t>
      </w:r>
      <w:r w:rsidRPr="00C35D38">
        <w:rPr>
          <w:rFonts w:cs="Arial"/>
        </w:rPr>
        <w:t>tarjoajan tunnistetiedot</w:t>
      </w:r>
      <w:r w:rsidR="007A6BDA">
        <w:rPr>
          <w:rFonts w:cs="Arial"/>
        </w:rPr>
        <w:t xml:space="preserve"> (kohta 1)</w:t>
      </w:r>
      <w:r w:rsidRPr="00C35D38">
        <w:rPr>
          <w:rFonts w:cs="Arial"/>
        </w:rPr>
        <w:t xml:space="preserve"> sekä </w:t>
      </w:r>
      <w:r>
        <w:rPr>
          <w:rFonts w:cs="Arial"/>
        </w:rPr>
        <w:t xml:space="preserve">ilmoittamaan </w:t>
      </w:r>
      <w:r w:rsidRPr="00C35D38">
        <w:rPr>
          <w:rFonts w:cs="Arial"/>
        </w:rPr>
        <w:t>tarjouksen voimassaoloon ja käsittelyyn</w:t>
      </w:r>
      <w:r w:rsidR="007A6BDA">
        <w:rPr>
          <w:rFonts w:cs="Arial"/>
        </w:rPr>
        <w:t xml:space="preserve"> (kohta 2)</w:t>
      </w:r>
      <w:r w:rsidR="00BB4083">
        <w:rPr>
          <w:rFonts w:cs="Arial"/>
        </w:rPr>
        <w:t xml:space="preserve"> liittyviä tärkeitä tietoja sekä tilaajavastuuta koskevia tietoja</w:t>
      </w:r>
    </w:p>
    <w:p w14:paraId="0022B592" w14:textId="2B031C14" w:rsidR="00C35D38" w:rsidRPr="00C35D38" w:rsidRDefault="00B63A51" w:rsidP="00821C4B">
      <w:pPr>
        <w:pStyle w:val="ListParagraph"/>
        <w:widowControl w:val="0"/>
        <w:numPr>
          <w:ilvl w:val="0"/>
          <w:numId w:val="15"/>
        </w:numPr>
        <w:autoSpaceDE w:val="0"/>
        <w:autoSpaceDN w:val="0"/>
        <w:adjustRightInd w:val="0"/>
        <w:ind w:right="0"/>
        <w:jc w:val="left"/>
        <w:rPr>
          <w:rFonts w:cs="Arial"/>
        </w:rPr>
      </w:pPr>
      <w:r>
        <w:rPr>
          <w:rFonts w:cs="Arial"/>
        </w:rPr>
        <w:t xml:space="preserve">Lisäksi tarjoaja ilmoittaa tällä lomakkeella tarjoajan soveltuvuuteen liittyvät tiedot ESPD-lomakkeella sekä </w:t>
      </w:r>
      <w:proofErr w:type="spellStart"/>
      <w:r>
        <w:rPr>
          <w:rFonts w:cs="Arial"/>
        </w:rPr>
        <w:t>ESPD:tä</w:t>
      </w:r>
      <w:proofErr w:type="spellEnd"/>
      <w:r>
        <w:rPr>
          <w:rFonts w:cs="Arial"/>
        </w:rPr>
        <w:t xml:space="preserve"> täydentävien tietojen kohdassa.</w:t>
      </w:r>
      <w:r w:rsidR="00C35D38" w:rsidRPr="00C35D38">
        <w:rPr>
          <w:rFonts w:cs="Arial"/>
        </w:rPr>
        <w:t xml:space="preserve"> </w:t>
      </w:r>
    </w:p>
    <w:p w14:paraId="4E9C46A4" w14:textId="77777777" w:rsidR="00901BE1" w:rsidRDefault="007A6BDA" w:rsidP="00821C4B">
      <w:pPr>
        <w:pStyle w:val="ListParagraph"/>
        <w:widowControl w:val="0"/>
        <w:numPr>
          <w:ilvl w:val="0"/>
          <w:numId w:val="15"/>
        </w:numPr>
        <w:autoSpaceDE w:val="0"/>
        <w:autoSpaceDN w:val="0"/>
        <w:adjustRightInd w:val="0"/>
        <w:ind w:right="0"/>
        <w:jc w:val="left"/>
        <w:rPr>
          <w:rFonts w:cs="Arial"/>
        </w:rPr>
      </w:pPr>
      <w:r>
        <w:rPr>
          <w:rFonts w:cs="Arial"/>
        </w:rPr>
        <w:t>Lomake tulee palauttaa</w:t>
      </w:r>
      <w:r w:rsidR="00C35D38">
        <w:rPr>
          <w:rFonts w:cs="Arial"/>
        </w:rPr>
        <w:t xml:space="preserve"> </w:t>
      </w:r>
      <w:r w:rsidR="00901BE1" w:rsidRPr="00C35D38">
        <w:rPr>
          <w:rFonts w:cs="Arial"/>
        </w:rPr>
        <w:t>täytettynä</w:t>
      </w:r>
      <w:r>
        <w:rPr>
          <w:rFonts w:cs="Arial"/>
        </w:rPr>
        <w:t xml:space="preserve"> tarjouksen liitteenä</w:t>
      </w:r>
      <w:r w:rsidR="00901BE1" w:rsidRPr="00C35D38">
        <w:rPr>
          <w:rFonts w:cs="Arial"/>
        </w:rPr>
        <w:t xml:space="preserve">. </w:t>
      </w:r>
    </w:p>
    <w:p w14:paraId="0AB13525" w14:textId="0E130C29" w:rsidR="00C04A49" w:rsidRDefault="00C04A49" w:rsidP="001A0530">
      <w:pPr>
        <w:widowControl w:val="0"/>
        <w:autoSpaceDE w:val="0"/>
        <w:autoSpaceDN w:val="0"/>
        <w:adjustRightInd w:val="0"/>
        <w:ind w:right="0"/>
        <w:jc w:val="left"/>
      </w:pPr>
    </w:p>
    <w:p w14:paraId="5C4EE44C" w14:textId="77777777" w:rsidR="00901BE1" w:rsidRDefault="00901BE1" w:rsidP="001A0530">
      <w:pPr>
        <w:widowControl w:val="0"/>
        <w:autoSpaceDE w:val="0"/>
        <w:autoSpaceDN w:val="0"/>
        <w:adjustRightInd w:val="0"/>
        <w:ind w:left="720" w:right="0"/>
        <w:jc w:val="left"/>
        <w:rPr>
          <w:rFonts w:cs="Arial"/>
        </w:rPr>
      </w:pPr>
    </w:p>
    <w:tbl>
      <w:tblPr>
        <w:tblW w:w="9656" w:type="dxa"/>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000" w:firstRow="0" w:lastRow="0" w:firstColumn="0" w:lastColumn="0" w:noHBand="0" w:noVBand="0"/>
      </w:tblPr>
      <w:tblGrid>
        <w:gridCol w:w="3379"/>
        <w:gridCol w:w="4257"/>
        <w:gridCol w:w="40"/>
        <w:gridCol w:w="507"/>
        <w:gridCol w:w="1473"/>
      </w:tblGrid>
      <w:tr w:rsidR="00466AB0" w:rsidRPr="00466AB0" w14:paraId="61504E29" w14:textId="77777777" w:rsidTr="00BB4083">
        <w:trPr>
          <w:trHeight w:val="562"/>
          <w:tblCellSpacing w:w="20" w:type="dxa"/>
        </w:trPr>
        <w:tc>
          <w:tcPr>
            <w:tcW w:w="9576" w:type="dxa"/>
            <w:gridSpan w:val="5"/>
            <w:shd w:val="clear" w:color="auto" w:fill="DBE5F1" w:themeFill="accent1" w:themeFillTint="33"/>
          </w:tcPr>
          <w:p w14:paraId="59991891" w14:textId="77777777" w:rsidR="000B12CE" w:rsidRPr="00901BE1" w:rsidRDefault="008D3F29" w:rsidP="00821C4B">
            <w:pPr>
              <w:pStyle w:val="ListParagraph"/>
              <w:numPr>
                <w:ilvl w:val="0"/>
                <w:numId w:val="14"/>
              </w:numPr>
              <w:spacing w:before="120" w:after="120"/>
              <w:jc w:val="left"/>
              <w:rPr>
                <w:rFonts w:cs="Arial"/>
                <w:b/>
                <w:bCs/>
              </w:rPr>
            </w:pPr>
            <w:r w:rsidRPr="00901BE1">
              <w:rPr>
                <w:rFonts w:cs="Arial"/>
                <w:b/>
                <w:bCs/>
              </w:rPr>
              <w:t>Tarj</w:t>
            </w:r>
            <w:r w:rsidR="00C35D38">
              <w:rPr>
                <w:rFonts w:cs="Arial"/>
                <w:b/>
                <w:bCs/>
              </w:rPr>
              <w:t>oajan tunnistetiedot</w:t>
            </w:r>
          </w:p>
        </w:tc>
      </w:tr>
      <w:tr w:rsidR="0069352C" w:rsidRPr="00466AB0" w14:paraId="09292F29" w14:textId="77777777" w:rsidTr="00BB4083">
        <w:trPr>
          <w:trHeight w:val="562"/>
          <w:tblCellSpacing w:w="20" w:type="dxa"/>
        </w:trPr>
        <w:tc>
          <w:tcPr>
            <w:tcW w:w="3319" w:type="dxa"/>
          </w:tcPr>
          <w:p w14:paraId="60D372C7" w14:textId="77777777" w:rsidR="0069352C" w:rsidRDefault="0069352C" w:rsidP="001A0530">
            <w:pPr>
              <w:tabs>
                <w:tab w:val="right" w:pos="4528"/>
              </w:tabs>
              <w:spacing w:before="120" w:after="120"/>
              <w:jc w:val="left"/>
              <w:rPr>
                <w:rFonts w:cs="Arial"/>
              </w:rPr>
            </w:pPr>
            <w:r w:rsidRPr="00466AB0">
              <w:rPr>
                <w:rFonts w:cs="Arial"/>
              </w:rPr>
              <w:t>Tarjoajan virallinen nimi</w:t>
            </w:r>
          </w:p>
          <w:p w14:paraId="2AE72E1C" w14:textId="77777777" w:rsidR="0069352C" w:rsidRPr="00466AB0" w:rsidRDefault="0069352C" w:rsidP="001A0530">
            <w:pPr>
              <w:tabs>
                <w:tab w:val="right" w:pos="4528"/>
              </w:tabs>
              <w:spacing w:before="120" w:after="120"/>
              <w:jc w:val="left"/>
              <w:rPr>
                <w:rFonts w:cs="Arial"/>
              </w:rPr>
            </w:pPr>
            <w:r w:rsidRPr="003F4265">
              <w:rPr>
                <w:rFonts w:cs="Arial"/>
              </w:rPr>
              <w:t>(ryhmittymä</w:t>
            </w:r>
            <w:r>
              <w:rPr>
                <w:rFonts w:cs="Arial"/>
              </w:rPr>
              <w:t xml:space="preserve">: </w:t>
            </w:r>
            <w:r w:rsidRPr="003F4265">
              <w:rPr>
                <w:rFonts w:cs="Arial"/>
              </w:rPr>
              <w:t>kaikkien ryhmittymän jäsenten nimet)</w:t>
            </w:r>
          </w:p>
          <w:p w14:paraId="01E0BEA5" w14:textId="77777777" w:rsidR="0069352C" w:rsidRDefault="0069352C" w:rsidP="001A0530">
            <w:pPr>
              <w:tabs>
                <w:tab w:val="right" w:pos="4528"/>
              </w:tabs>
              <w:spacing w:before="120" w:after="120"/>
              <w:jc w:val="left"/>
              <w:rPr>
                <w:rFonts w:cs="Arial"/>
              </w:rPr>
            </w:pPr>
          </w:p>
          <w:p w14:paraId="25FE6495" w14:textId="77777777" w:rsidR="0069352C" w:rsidRPr="00466AB0" w:rsidRDefault="0069352C" w:rsidP="001A0530">
            <w:pPr>
              <w:tabs>
                <w:tab w:val="right" w:pos="4528"/>
              </w:tabs>
              <w:spacing w:before="120" w:after="120"/>
              <w:jc w:val="left"/>
              <w:rPr>
                <w:rFonts w:cs="Arial"/>
              </w:rPr>
            </w:pPr>
            <w:r w:rsidRPr="00466AB0">
              <w:rPr>
                <w:rFonts w:cs="Arial"/>
              </w:rPr>
              <w:t>Tarjoajan Y-tunnus</w:t>
            </w:r>
            <w:r>
              <w:rPr>
                <w:rFonts w:cs="Arial"/>
              </w:rPr>
              <w:t xml:space="preserve"> </w:t>
            </w:r>
            <w:r w:rsidRPr="003F4265">
              <w:rPr>
                <w:rFonts w:cs="Arial"/>
              </w:rPr>
              <w:t xml:space="preserve">suomalaisilta yrityksiltä, muilta VAT-numero tai vastaava </w:t>
            </w:r>
            <w:r w:rsidRPr="003F4265">
              <w:rPr>
                <w:rFonts w:cs="Arial"/>
              </w:rPr>
              <w:tab/>
              <w:t xml:space="preserve">      </w:t>
            </w:r>
          </w:p>
        </w:tc>
        <w:tc>
          <w:tcPr>
            <w:tcW w:w="6217" w:type="dxa"/>
            <w:gridSpan w:val="4"/>
          </w:tcPr>
          <w:p w14:paraId="2B657B27" w14:textId="77777777" w:rsidR="0069352C" w:rsidRPr="00466AB0" w:rsidRDefault="0069352C" w:rsidP="001A0530">
            <w:pPr>
              <w:spacing w:before="120" w:after="120"/>
              <w:jc w:val="left"/>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6F325B89" w14:textId="77777777" w:rsidR="0069352C" w:rsidRDefault="0069352C" w:rsidP="001A0530">
            <w:pPr>
              <w:spacing w:before="120" w:after="120"/>
              <w:jc w:val="left"/>
            </w:pPr>
          </w:p>
          <w:p w14:paraId="79EE84D6" w14:textId="77777777" w:rsidR="0069352C" w:rsidRDefault="0069352C" w:rsidP="001A0530">
            <w:pPr>
              <w:spacing w:before="120" w:after="120"/>
              <w:jc w:val="left"/>
            </w:pPr>
          </w:p>
          <w:p w14:paraId="4E6AFF80" w14:textId="77777777" w:rsidR="0069352C" w:rsidRDefault="0069352C" w:rsidP="001A0530">
            <w:pPr>
              <w:spacing w:before="120" w:after="120"/>
              <w:jc w:val="left"/>
            </w:pPr>
          </w:p>
          <w:p w14:paraId="79D8B1C8" w14:textId="77777777" w:rsidR="0069352C" w:rsidRPr="00466AB0" w:rsidRDefault="0069352C" w:rsidP="001A0530">
            <w:pPr>
              <w:spacing w:before="120" w:after="12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9352C" w:rsidRPr="00466AB0" w14:paraId="1B79570B" w14:textId="77777777" w:rsidTr="00BB4083">
        <w:trPr>
          <w:trHeight w:val="1361"/>
          <w:tblCellSpacing w:w="20" w:type="dxa"/>
        </w:trPr>
        <w:tc>
          <w:tcPr>
            <w:tcW w:w="3319" w:type="dxa"/>
          </w:tcPr>
          <w:p w14:paraId="0C02E1C8" w14:textId="77777777" w:rsidR="0069352C" w:rsidRDefault="0069352C" w:rsidP="001A0530">
            <w:pPr>
              <w:pStyle w:val="BodyTextIndent3"/>
              <w:spacing w:after="0"/>
              <w:ind w:left="0"/>
              <w:jc w:val="left"/>
              <w:rPr>
                <w:rFonts w:cs="Arial"/>
                <w:sz w:val="20"/>
                <w:szCs w:val="20"/>
              </w:rPr>
            </w:pPr>
            <w:r w:rsidRPr="00466AB0">
              <w:rPr>
                <w:rFonts w:cs="Arial"/>
                <w:sz w:val="20"/>
                <w:szCs w:val="20"/>
              </w:rPr>
              <w:t>Tarjoajan yhteystiedot</w:t>
            </w:r>
          </w:p>
          <w:p w14:paraId="659C7DBC" w14:textId="77777777" w:rsidR="0069352C" w:rsidRDefault="0069352C" w:rsidP="001A0530">
            <w:pPr>
              <w:pStyle w:val="BodyTextIndent3"/>
              <w:spacing w:after="0"/>
              <w:ind w:left="0"/>
              <w:jc w:val="left"/>
              <w:rPr>
                <w:rFonts w:cs="Arial"/>
                <w:sz w:val="20"/>
                <w:szCs w:val="20"/>
              </w:rPr>
            </w:pPr>
          </w:p>
          <w:p w14:paraId="3F908B76" w14:textId="77777777" w:rsidR="0069352C" w:rsidRPr="003F4265" w:rsidRDefault="0069352C" w:rsidP="001A0530">
            <w:pPr>
              <w:pStyle w:val="BodyTextIndent3"/>
              <w:spacing w:after="0"/>
              <w:ind w:left="0"/>
              <w:jc w:val="left"/>
              <w:rPr>
                <w:rFonts w:cs="Arial"/>
                <w:sz w:val="20"/>
                <w:szCs w:val="20"/>
              </w:rPr>
            </w:pPr>
            <w:r w:rsidRPr="003F4265">
              <w:rPr>
                <w:rFonts w:cs="Arial"/>
                <w:sz w:val="20"/>
                <w:szCs w:val="20"/>
              </w:rPr>
              <w:t>(ryhmittymä</w:t>
            </w:r>
            <w:r>
              <w:rPr>
                <w:rFonts w:cs="Arial"/>
                <w:sz w:val="20"/>
                <w:szCs w:val="20"/>
              </w:rPr>
              <w:t>: vain</w:t>
            </w:r>
            <w:r w:rsidRPr="003F4265">
              <w:rPr>
                <w:rFonts w:cs="Arial"/>
                <w:sz w:val="20"/>
                <w:szCs w:val="20"/>
              </w:rPr>
              <w:t xml:space="preserve"> yksi osoite)</w:t>
            </w:r>
            <w:r w:rsidRPr="003F4265">
              <w:rPr>
                <w:rFonts w:cs="Arial"/>
                <w:sz w:val="20"/>
                <w:szCs w:val="20"/>
              </w:rPr>
              <w:tab/>
              <w:t xml:space="preserve">     </w:t>
            </w:r>
          </w:p>
        </w:tc>
        <w:tc>
          <w:tcPr>
            <w:tcW w:w="6217" w:type="dxa"/>
            <w:gridSpan w:val="4"/>
          </w:tcPr>
          <w:p w14:paraId="2742F281" w14:textId="77777777" w:rsidR="0069352C" w:rsidRPr="00466AB0" w:rsidRDefault="0069352C" w:rsidP="001A0530">
            <w:pPr>
              <w:jc w:val="left"/>
            </w:pPr>
            <w:r w:rsidRPr="00466AB0">
              <w:rPr>
                <w:rFonts w:cs="Arial"/>
              </w:rPr>
              <w:t xml:space="preserve">Postiosoite </w:t>
            </w: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4E5E0106" w14:textId="77777777" w:rsidR="0069352C" w:rsidRPr="00466AB0" w:rsidRDefault="0069352C" w:rsidP="001A0530">
            <w:pPr>
              <w:jc w:val="left"/>
            </w:pPr>
          </w:p>
          <w:p w14:paraId="075A2BEF" w14:textId="77777777" w:rsidR="0069352C" w:rsidRPr="00466AB0" w:rsidRDefault="0069352C" w:rsidP="001A0530">
            <w:pPr>
              <w:jc w:val="left"/>
            </w:pPr>
            <w:r w:rsidRPr="00466AB0">
              <w:t xml:space="preserve">Kotipaikka </w:t>
            </w: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295420C1" w14:textId="77777777" w:rsidR="0069352C" w:rsidRPr="00466AB0" w:rsidRDefault="0069352C" w:rsidP="001A0530">
            <w:pPr>
              <w:jc w:val="left"/>
              <w:rPr>
                <w:rFonts w:cs="Arial"/>
              </w:rPr>
            </w:pPr>
          </w:p>
        </w:tc>
      </w:tr>
      <w:tr w:rsidR="0069352C" w:rsidRPr="00466AB0" w14:paraId="34060922" w14:textId="77777777" w:rsidTr="00BB4083">
        <w:trPr>
          <w:trHeight w:val="1361"/>
          <w:tblCellSpacing w:w="20" w:type="dxa"/>
        </w:trPr>
        <w:tc>
          <w:tcPr>
            <w:tcW w:w="3319" w:type="dxa"/>
          </w:tcPr>
          <w:p w14:paraId="190D0D0D" w14:textId="77777777" w:rsidR="0069352C" w:rsidRDefault="0069352C" w:rsidP="001A0530">
            <w:pPr>
              <w:pStyle w:val="BodyTextIndent3"/>
              <w:spacing w:after="0"/>
              <w:ind w:left="0"/>
              <w:jc w:val="left"/>
              <w:rPr>
                <w:rFonts w:cs="Arial"/>
                <w:sz w:val="20"/>
                <w:szCs w:val="20"/>
              </w:rPr>
            </w:pPr>
            <w:r w:rsidRPr="008D3F29">
              <w:rPr>
                <w:rFonts w:cs="Arial"/>
                <w:sz w:val="20"/>
                <w:szCs w:val="20"/>
              </w:rPr>
              <w:t>Tarjouksen yhteyshenkilön/-henkilöiden/muun yhteyspisteen tiedot</w:t>
            </w:r>
            <w:r>
              <w:rPr>
                <w:rFonts w:cs="Arial"/>
                <w:sz w:val="20"/>
                <w:szCs w:val="20"/>
              </w:rPr>
              <w:t xml:space="preserve"> </w:t>
            </w:r>
          </w:p>
          <w:p w14:paraId="24BA6D36" w14:textId="77777777" w:rsidR="0069352C" w:rsidRDefault="0069352C" w:rsidP="001A0530">
            <w:pPr>
              <w:pStyle w:val="BodyTextIndent3"/>
              <w:spacing w:after="0"/>
              <w:ind w:left="0"/>
              <w:jc w:val="left"/>
              <w:rPr>
                <w:rFonts w:cs="Arial"/>
                <w:sz w:val="20"/>
                <w:szCs w:val="20"/>
              </w:rPr>
            </w:pPr>
          </w:p>
          <w:p w14:paraId="1EFC8105" w14:textId="77777777" w:rsidR="0069352C" w:rsidRPr="008D3F29" w:rsidRDefault="0069352C" w:rsidP="001A0530">
            <w:pPr>
              <w:pStyle w:val="BodyTextIndent3"/>
              <w:spacing w:after="0"/>
              <w:ind w:left="0"/>
              <w:jc w:val="left"/>
              <w:rPr>
                <w:rFonts w:cs="Arial"/>
                <w:sz w:val="20"/>
                <w:szCs w:val="20"/>
              </w:rPr>
            </w:pPr>
            <w:r w:rsidRPr="003F4265">
              <w:rPr>
                <w:rFonts w:cs="Arial"/>
                <w:sz w:val="20"/>
                <w:szCs w:val="20"/>
              </w:rPr>
              <w:tab/>
            </w:r>
          </w:p>
        </w:tc>
        <w:tc>
          <w:tcPr>
            <w:tcW w:w="6217" w:type="dxa"/>
            <w:gridSpan w:val="4"/>
          </w:tcPr>
          <w:p w14:paraId="57EE4C78" w14:textId="77777777" w:rsidR="0069352C" w:rsidRPr="008D3F29" w:rsidRDefault="0069352C" w:rsidP="001A0530">
            <w:pPr>
              <w:jc w:val="left"/>
              <w:rPr>
                <w:rFonts w:cs="Arial"/>
              </w:rPr>
            </w:pPr>
            <w:r w:rsidRPr="008D3F29">
              <w:rPr>
                <w:rFonts w:cs="Arial"/>
              </w:rPr>
              <w:t xml:space="preserve">Nimi/muu yhteystieto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6BF88583" w14:textId="77777777" w:rsidR="0069352C" w:rsidRPr="008D3F29" w:rsidRDefault="0069352C" w:rsidP="001A0530">
            <w:pPr>
              <w:jc w:val="left"/>
            </w:pPr>
            <w:r w:rsidRPr="008D3F29">
              <w:rPr>
                <w:rFonts w:cs="Arial"/>
              </w:rPr>
              <w:t xml:space="preserve">Sähköpostiosoite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3826DE56" w14:textId="77777777" w:rsidR="0069352C" w:rsidRPr="008D3F29" w:rsidRDefault="0069352C" w:rsidP="001A0530">
            <w:pPr>
              <w:jc w:val="left"/>
              <w:rPr>
                <w:rFonts w:cs="Arial"/>
              </w:rPr>
            </w:pPr>
            <w:r w:rsidRPr="008D3F29">
              <w:rPr>
                <w:rFonts w:cs="Arial"/>
              </w:rPr>
              <w:t xml:space="preserve">Puhelinnumero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462C6AE0" w14:textId="77777777" w:rsidR="0069352C" w:rsidRPr="008D3F29" w:rsidRDefault="0069352C" w:rsidP="001A0530">
            <w:pPr>
              <w:jc w:val="left"/>
            </w:pPr>
          </w:p>
          <w:p w14:paraId="310CE0DA" w14:textId="77777777" w:rsidR="0069352C" w:rsidRPr="008D3F29" w:rsidRDefault="0069352C" w:rsidP="001A0530">
            <w:pPr>
              <w:jc w:val="left"/>
              <w:rPr>
                <w:rFonts w:cs="Arial"/>
              </w:rPr>
            </w:pPr>
            <w:r w:rsidRPr="008D3F29">
              <w:rPr>
                <w:rFonts w:cs="Arial"/>
              </w:rPr>
              <w:t xml:space="preserve">Nimi/muu yhteystieto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61ADDFD" w14:textId="77777777" w:rsidR="0069352C" w:rsidRPr="008D3F29" w:rsidRDefault="0069352C" w:rsidP="001A0530">
            <w:pPr>
              <w:jc w:val="left"/>
            </w:pPr>
            <w:r w:rsidRPr="008D3F29">
              <w:rPr>
                <w:rFonts w:cs="Arial"/>
              </w:rPr>
              <w:t xml:space="preserve">Sähköpostiosoite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FC32819" w14:textId="77777777" w:rsidR="0069352C" w:rsidRPr="008D3F29" w:rsidRDefault="0069352C" w:rsidP="001A0530">
            <w:pPr>
              <w:jc w:val="left"/>
              <w:rPr>
                <w:rFonts w:cs="Arial"/>
              </w:rPr>
            </w:pPr>
            <w:r w:rsidRPr="008D3F29">
              <w:rPr>
                <w:rFonts w:cs="Arial"/>
              </w:rPr>
              <w:t xml:space="preserve">Puhelinnumero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CE62437" w14:textId="77777777" w:rsidR="0069352C" w:rsidRPr="008D3F29" w:rsidRDefault="0069352C" w:rsidP="001A0530">
            <w:pPr>
              <w:jc w:val="left"/>
            </w:pPr>
          </w:p>
          <w:p w14:paraId="040849B8" w14:textId="77777777" w:rsidR="0069352C" w:rsidRPr="008D3F29" w:rsidRDefault="0069352C" w:rsidP="001A0530">
            <w:pPr>
              <w:jc w:val="left"/>
              <w:rPr>
                <w:rFonts w:cs="Arial"/>
                <w:b/>
              </w:rPr>
            </w:pPr>
            <w:r w:rsidRPr="008D3F29">
              <w:rPr>
                <w:rFonts w:cs="Arial"/>
              </w:rPr>
              <w:t xml:space="preserve">Tarjoajan on tarjouksessaan ilmoitettava sähköpostiosoite, josta tarjoajan tarpeen vaatiessa tavoittaa. Tarjoajan tulee huomioida, että </w:t>
            </w:r>
            <w:r w:rsidRPr="008D3F29">
              <w:rPr>
                <w:rFonts w:cs="Arial"/>
                <w:b/>
              </w:rPr>
              <w:t>hankintapäätös annetaan sähköisesti tiedoksi tarjoajan yllä ilmoittamaan sähköpostiosoitteeseen /-osoitteisiin.</w:t>
            </w:r>
          </w:p>
          <w:p w14:paraId="4D00D55C" w14:textId="77777777" w:rsidR="0069352C" w:rsidRPr="008D3F29" w:rsidRDefault="0069352C" w:rsidP="001A0530">
            <w:pPr>
              <w:jc w:val="left"/>
              <w:rPr>
                <w:rFonts w:cs="Arial"/>
              </w:rPr>
            </w:pPr>
          </w:p>
        </w:tc>
      </w:tr>
      <w:tr w:rsidR="000A6FA2" w:rsidRPr="00466AB0" w14:paraId="1C913F60" w14:textId="77777777" w:rsidTr="00BB4083">
        <w:trPr>
          <w:trHeight w:val="476"/>
          <w:tblCellSpacing w:w="20" w:type="dxa"/>
        </w:trPr>
        <w:tc>
          <w:tcPr>
            <w:tcW w:w="9576" w:type="dxa"/>
            <w:gridSpan w:val="5"/>
            <w:shd w:val="clear" w:color="auto" w:fill="DBE5F1" w:themeFill="accent1" w:themeFillTint="33"/>
            <w:vAlign w:val="center"/>
          </w:tcPr>
          <w:p w14:paraId="6699279A" w14:textId="77777777" w:rsidR="000A6FA2" w:rsidRPr="00901BE1" w:rsidRDefault="008D3F29" w:rsidP="00821C4B">
            <w:pPr>
              <w:pStyle w:val="ListParagraph"/>
              <w:numPr>
                <w:ilvl w:val="0"/>
                <w:numId w:val="14"/>
              </w:numPr>
              <w:jc w:val="left"/>
              <w:rPr>
                <w:rFonts w:cs="Arial"/>
                <w:b/>
              </w:rPr>
            </w:pPr>
            <w:r w:rsidRPr="00901BE1">
              <w:rPr>
                <w:rFonts w:cs="Arial"/>
                <w:b/>
                <w:bCs/>
              </w:rPr>
              <w:t>Tarjou</w:t>
            </w:r>
            <w:r w:rsidR="00C35D38">
              <w:rPr>
                <w:rFonts w:cs="Arial"/>
                <w:b/>
                <w:bCs/>
              </w:rPr>
              <w:t>ksen tunnistetiedot</w:t>
            </w:r>
          </w:p>
        </w:tc>
      </w:tr>
      <w:tr w:rsidR="000A6FA2" w:rsidRPr="00466AB0" w14:paraId="6B828C2C" w14:textId="77777777" w:rsidTr="00BB4083">
        <w:trPr>
          <w:trHeight w:val="476"/>
          <w:tblCellSpacing w:w="20" w:type="dxa"/>
        </w:trPr>
        <w:tc>
          <w:tcPr>
            <w:tcW w:w="9576" w:type="dxa"/>
            <w:gridSpan w:val="5"/>
          </w:tcPr>
          <w:p w14:paraId="0B390618" w14:textId="62AA9E91" w:rsidR="000A6FA2" w:rsidRPr="00466AB0" w:rsidRDefault="007A6BDA" w:rsidP="001A0530">
            <w:pPr>
              <w:pStyle w:val="ListParagraph"/>
              <w:ind w:left="0"/>
              <w:jc w:val="left"/>
              <w:rPr>
                <w:rFonts w:cs="Arial"/>
              </w:rPr>
            </w:pPr>
            <w:r>
              <w:rPr>
                <w:rFonts w:cs="Arial"/>
                <w:highlight w:val="cyan"/>
              </w:rPr>
              <w:t>[OHJE HANKINTAYKSIKÖLLE</w:t>
            </w:r>
            <w:r w:rsidR="000A6FA2" w:rsidRPr="008D3F29">
              <w:rPr>
                <w:rFonts w:cs="Arial"/>
                <w:highlight w:val="cyan"/>
              </w:rPr>
              <w:t xml:space="preserve">: </w:t>
            </w:r>
            <w:r>
              <w:rPr>
                <w:rFonts w:cs="Arial"/>
                <w:highlight w:val="cyan"/>
              </w:rPr>
              <w:t>Luettele alla</w:t>
            </w:r>
            <w:r w:rsidR="000A6FA2" w:rsidRPr="008D3F29">
              <w:rPr>
                <w:rFonts w:cs="Arial"/>
                <w:highlight w:val="cyan"/>
              </w:rPr>
              <w:t xml:space="preserve"> kaikki selvitykset</w:t>
            </w:r>
            <w:r w:rsidR="00021A8F">
              <w:rPr>
                <w:rFonts w:cs="Arial"/>
                <w:highlight w:val="cyan"/>
              </w:rPr>
              <w:t>, jotka</w:t>
            </w:r>
            <w:r w:rsidR="000A6FA2" w:rsidRPr="008D3F29">
              <w:rPr>
                <w:rFonts w:cs="Arial"/>
                <w:highlight w:val="cyan"/>
              </w:rPr>
              <w:t xml:space="preserve"> tarjoajan on liitettävä tarjoukseen. Tämä on tarjoajan muistilista, jonka tarkoituksena on varmistaa</w:t>
            </w:r>
            <w:r w:rsidR="00021A8F">
              <w:rPr>
                <w:rFonts w:cs="Arial"/>
                <w:highlight w:val="cyan"/>
              </w:rPr>
              <w:t>,</w:t>
            </w:r>
            <w:r w:rsidR="000A6FA2" w:rsidRPr="008D3F29">
              <w:rPr>
                <w:rFonts w:cs="Arial"/>
                <w:highlight w:val="cyan"/>
              </w:rPr>
              <w:t xml:space="preserve"> että tarjo</w:t>
            </w:r>
            <w:r w:rsidR="0019041D">
              <w:rPr>
                <w:rFonts w:cs="Arial"/>
                <w:highlight w:val="cyan"/>
              </w:rPr>
              <w:t xml:space="preserve">aja lähettää tarjouksen hankintayksikölle mahdollisimman virheettömänä ja täydellisenä. </w:t>
            </w:r>
            <w:r w:rsidRPr="008D3F29">
              <w:rPr>
                <w:rFonts w:cs="Arial"/>
                <w:highlight w:val="cyan"/>
              </w:rPr>
              <w:t>Merkitse</w:t>
            </w:r>
            <w:r>
              <w:rPr>
                <w:rFonts w:cs="Arial"/>
                <w:highlight w:val="cyan"/>
              </w:rPr>
              <w:t xml:space="preserve"> huomiomerkillä</w:t>
            </w:r>
            <w:r w:rsidRPr="008D3F29">
              <w:rPr>
                <w:rFonts w:cs="Arial"/>
                <w:highlight w:val="cyan"/>
              </w:rPr>
              <w:t xml:space="preserve"> ne selvitykset, jotka </w:t>
            </w:r>
            <w:r w:rsidRPr="007A6BDA">
              <w:rPr>
                <w:rFonts w:cs="Arial"/>
                <w:highlight w:val="cyan"/>
              </w:rPr>
              <w:t xml:space="preserve">vaikuttavat vertailuun. Lisää täytettävät </w:t>
            </w:r>
            <w:r w:rsidRPr="007A6BDA">
              <w:rPr>
                <w:rFonts w:cs="Arial"/>
                <w:highlight w:val="cyan"/>
              </w:rPr>
              <w:lastRenderedPageBreak/>
              <w:t xml:space="preserve">harmaat </w:t>
            </w:r>
            <w:r w:rsidR="0019041D">
              <w:rPr>
                <w:rFonts w:cs="Arial"/>
                <w:highlight w:val="cyan"/>
              </w:rPr>
              <w:t>lomake</w:t>
            </w:r>
            <w:r w:rsidRPr="007A6BDA">
              <w:rPr>
                <w:rFonts w:cs="Arial"/>
                <w:highlight w:val="cyan"/>
              </w:rPr>
              <w:t>kentät</w:t>
            </w:r>
            <w:r>
              <w:rPr>
                <w:rFonts w:cs="Arial"/>
                <w:highlight w:val="cyan"/>
              </w:rPr>
              <w:t xml:space="preserve"> </w:t>
            </w:r>
            <w:r w:rsidRPr="007A6BDA">
              <w:rPr>
                <w:rFonts w:cs="Arial"/>
                <w:highlight w:val="cyan"/>
              </w:rPr>
              <w:t>ja muista lukita lomake, jotta tarjoajalle on selvää, mihin kohtaan tarjo</w:t>
            </w:r>
            <w:r w:rsidR="0019041D">
              <w:rPr>
                <w:rFonts w:cs="Arial"/>
                <w:highlight w:val="cyan"/>
              </w:rPr>
              <w:t>ajan on tarkoitus vastata</w:t>
            </w:r>
            <w:r>
              <w:rPr>
                <w:rFonts w:cs="Arial"/>
                <w:highlight w:val="cyan"/>
              </w:rPr>
              <w:t>.</w:t>
            </w:r>
            <w:r w:rsidRPr="007A6BDA">
              <w:rPr>
                <w:rFonts w:cs="Arial"/>
                <w:highlight w:val="cyan"/>
              </w:rPr>
              <w:t>]</w:t>
            </w:r>
          </w:p>
          <w:p w14:paraId="25AB6D62" w14:textId="77777777" w:rsidR="000A6FA2" w:rsidRPr="00466AB0" w:rsidRDefault="000A6FA2" w:rsidP="001A0530">
            <w:pPr>
              <w:pStyle w:val="ListParagraph"/>
              <w:ind w:left="0"/>
              <w:jc w:val="left"/>
              <w:rPr>
                <w:rFonts w:cs="Arial"/>
              </w:rPr>
            </w:pPr>
          </w:p>
          <w:p w14:paraId="3C9017F3" w14:textId="77777777" w:rsidR="000A6FA2" w:rsidRPr="000D3B73" w:rsidRDefault="000A6FA2" w:rsidP="00821C4B">
            <w:pPr>
              <w:pStyle w:val="ListParagraph"/>
              <w:numPr>
                <w:ilvl w:val="1"/>
                <w:numId w:val="14"/>
              </w:numPr>
              <w:ind w:left="464" w:hanging="464"/>
              <w:jc w:val="left"/>
              <w:rPr>
                <w:rFonts w:cs="Arial"/>
                <w:b/>
              </w:rPr>
            </w:pPr>
            <w:r w:rsidRPr="000D3B73">
              <w:rPr>
                <w:rFonts w:cs="Arial"/>
                <w:b/>
              </w:rPr>
              <w:t xml:space="preserve">TARJOUKSEN </w:t>
            </w:r>
            <w:r w:rsidR="008D3F29" w:rsidRPr="000D3B73">
              <w:rPr>
                <w:rFonts w:cs="Arial"/>
                <w:b/>
              </w:rPr>
              <w:t>LIITTEET</w:t>
            </w:r>
          </w:p>
          <w:p w14:paraId="7EF3ACD3" w14:textId="77777777" w:rsidR="00D253AA" w:rsidRDefault="00D253AA" w:rsidP="001A0530">
            <w:pPr>
              <w:jc w:val="left"/>
              <w:rPr>
                <w:rFonts w:cs="Arial"/>
              </w:rPr>
            </w:pPr>
          </w:p>
          <w:tbl>
            <w:tblPr>
              <w:tblW w:w="9317" w:type="dxa"/>
              <w:tblCellSpacing w:w="20" w:type="dxa"/>
              <w:tblInd w:w="17"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000" w:firstRow="0" w:lastRow="0" w:firstColumn="0" w:lastColumn="0" w:noHBand="0" w:noVBand="0"/>
            </w:tblPr>
            <w:tblGrid>
              <w:gridCol w:w="3544"/>
              <w:gridCol w:w="5773"/>
            </w:tblGrid>
            <w:tr w:rsidR="00D253AA" w:rsidRPr="00466AB0" w14:paraId="0E88FC2B" w14:textId="77777777" w:rsidTr="00BB4083">
              <w:trPr>
                <w:trHeight w:val="460"/>
                <w:tblCellSpacing w:w="20" w:type="dxa"/>
              </w:trPr>
              <w:tc>
                <w:tcPr>
                  <w:tcW w:w="3484" w:type="dxa"/>
                </w:tcPr>
                <w:p w14:paraId="653A1BE7" w14:textId="77777777" w:rsidR="00D253AA" w:rsidRPr="00466AB0" w:rsidRDefault="00D253AA" w:rsidP="001A0530">
                  <w:pPr>
                    <w:jc w:val="left"/>
                    <w:rPr>
                      <w:rFonts w:cs="Arial"/>
                    </w:rPr>
                  </w:pPr>
                  <w:r>
                    <w:rPr>
                      <w:rFonts w:cs="Arial"/>
                    </w:rPr>
                    <w:t>Asiakirja</w:t>
                  </w:r>
                </w:p>
              </w:tc>
              <w:tc>
                <w:tcPr>
                  <w:tcW w:w="5713" w:type="dxa"/>
                </w:tcPr>
                <w:p w14:paraId="014D5380" w14:textId="77777777" w:rsidR="00D253AA" w:rsidRPr="00466AB0" w:rsidRDefault="00D253AA" w:rsidP="001A0530">
                  <w:pPr>
                    <w:jc w:val="left"/>
                    <w:rPr>
                      <w:rFonts w:cs="Arial"/>
                    </w:rPr>
                  </w:pPr>
                  <w:r>
                    <w:rPr>
                      <w:rFonts w:cs="Arial"/>
                    </w:rPr>
                    <w:t>Asiakirjan sijainti tarjouksessa (Tarjoajan tulee ilmoittaa tässä, mikä on asiakirjan liitenumero tarjouksessa)</w:t>
                  </w:r>
                </w:p>
              </w:tc>
            </w:tr>
            <w:tr w:rsidR="006759AE" w:rsidRPr="00466AB0" w14:paraId="19AB61EC" w14:textId="77777777" w:rsidTr="00BB4083">
              <w:trPr>
                <w:trHeight w:val="460"/>
                <w:tblCellSpacing w:w="20" w:type="dxa"/>
              </w:trPr>
              <w:tc>
                <w:tcPr>
                  <w:tcW w:w="3484" w:type="dxa"/>
                </w:tcPr>
                <w:p w14:paraId="383EA69C" w14:textId="77777777" w:rsidR="006759AE" w:rsidRPr="00AD7B19" w:rsidRDefault="006759AE" w:rsidP="00821C4B">
                  <w:pPr>
                    <w:pStyle w:val="ListParagraph"/>
                    <w:numPr>
                      <w:ilvl w:val="0"/>
                      <w:numId w:val="11"/>
                    </w:numPr>
                    <w:jc w:val="left"/>
                    <w:rPr>
                      <w:rFonts w:cs="Arial"/>
                    </w:rPr>
                  </w:pPr>
                  <w:r>
                    <w:rPr>
                      <w:rFonts w:cs="Arial"/>
                    </w:rPr>
                    <w:t>Tarjouspyynnön liite 2.1 TAI 2.2.</w:t>
                  </w:r>
                  <w:r w:rsidRPr="00AD7B19">
                    <w:rPr>
                      <w:rFonts w:cs="Arial"/>
                    </w:rPr>
                    <w:t xml:space="preserve"> täytettynä</w:t>
                  </w:r>
                </w:p>
              </w:tc>
              <w:tc>
                <w:tcPr>
                  <w:tcW w:w="5713" w:type="dxa"/>
                </w:tcPr>
                <w:p w14:paraId="568A7B5C"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5150A949" w14:textId="77777777" w:rsidTr="00BB4083">
              <w:trPr>
                <w:trHeight w:val="460"/>
                <w:tblCellSpacing w:w="20" w:type="dxa"/>
              </w:trPr>
              <w:tc>
                <w:tcPr>
                  <w:tcW w:w="3484" w:type="dxa"/>
                </w:tcPr>
                <w:p w14:paraId="5ED86AFB" w14:textId="77777777" w:rsidR="006759AE" w:rsidRPr="00AD7B19" w:rsidRDefault="006759AE" w:rsidP="00821C4B">
                  <w:pPr>
                    <w:pStyle w:val="ListParagraph"/>
                    <w:numPr>
                      <w:ilvl w:val="0"/>
                      <w:numId w:val="11"/>
                    </w:numPr>
                    <w:ind w:left="334" w:hanging="334"/>
                    <w:jc w:val="left"/>
                    <w:rPr>
                      <w:rFonts w:cs="Arial"/>
                    </w:rPr>
                  </w:pPr>
                  <w:r>
                    <w:rPr>
                      <w:rFonts w:cs="Arial"/>
                    </w:rPr>
                    <w:t>Tarjouspyynnön liite 3</w:t>
                  </w:r>
                  <w:r w:rsidRPr="00AD7B19">
                    <w:rPr>
                      <w:rFonts w:cs="Arial"/>
                    </w:rPr>
                    <w:t xml:space="preserve"> (tämä lomake)</w:t>
                  </w:r>
                </w:p>
              </w:tc>
              <w:tc>
                <w:tcPr>
                  <w:tcW w:w="5713" w:type="dxa"/>
                </w:tcPr>
                <w:p w14:paraId="2F8D0DA1"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7D246111" w14:textId="77777777" w:rsidTr="00BB4083">
              <w:trPr>
                <w:trHeight w:val="460"/>
                <w:tblCellSpacing w:w="20" w:type="dxa"/>
              </w:trPr>
              <w:tc>
                <w:tcPr>
                  <w:tcW w:w="3484" w:type="dxa"/>
                </w:tcPr>
                <w:p w14:paraId="1E7B4085" w14:textId="77777777" w:rsidR="006759AE" w:rsidRPr="00AD7B19" w:rsidRDefault="006759AE" w:rsidP="00821C4B">
                  <w:pPr>
                    <w:pStyle w:val="ListParagraph"/>
                    <w:numPr>
                      <w:ilvl w:val="0"/>
                      <w:numId w:val="11"/>
                    </w:numPr>
                    <w:ind w:left="334" w:hanging="334"/>
                    <w:jc w:val="left"/>
                    <w:rPr>
                      <w:rFonts w:cs="Arial"/>
                    </w:rPr>
                  </w:pPr>
                  <w:r>
                    <w:rPr>
                      <w:rFonts w:cs="Arial"/>
                    </w:rPr>
                    <w:t>Tarjouspyynnön liite 4 täytettynä</w:t>
                  </w:r>
                </w:p>
              </w:tc>
              <w:tc>
                <w:tcPr>
                  <w:tcW w:w="5713" w:type="dxa"/>
                </w:tcPr>
                <w:p w14:paraId="7966F07A"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38BFEA7B" w14:textId="77777777" w:rsidTr="00BB4083">
              <w:trPr>
                <w:trHeight w:val="460"/>
                <w:tblCellSpacing w:w="20" w:type="dxa"/>
              </w:trPr>
              <w:tc>
                <w:tcPr>
                  <w:tcW w:w="3484" w:type="dxa"/>
                </w:tcPr>
                <w:p w14:paraId="77ACC6FA" w14:textId="77777777" w:rsidR="006759AE" w:rsidRDefault="006759AE" w:rsidP="00821C4B">
                  <w:pPr>
                    <w:pStyle w:val="ListParagraph"/>
                    <w:numPr>
                      <w:ilvl w:val="0"/>
                      <w:numId w:val="11"/>
                    </w:numPr>
                    <w:jc w:val="left"/>
                    <w:rPr>
                      <w:rFonts w:cs="Arial"/>
                    </w:rPr>
                  </w:pPr>
                  <w:r>
                    <w:rPr>
                      <w:rFonts w:cs="Arial"/>
                    </w:rPr>
                    <w:t>Selvitys …  *VAIKUTTAA VERTAILUUN</w:t>
                  </w:r>
                </w:p>
              </w:tc>
              <w:tc>
                <w:tcPr>
                  <w:tcW w:w="5713" w:type="dxa"/>
                </w:tcPr>
                <w:p w14:paraId="3A5A6420"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bl>
          <w:p w14:paraId="359335C5" w14:textId="77777777" w:rsidR="00C7648B" w:rsidRPr="00C7648B" w:rsidRDefault="00C7648B" w:rsidP="001A0530">
            <w:pPr>
              <w:jc w:val="left"/>
              <w:rPr>
                <w:rFonts w:cs="Arial"/>
              </w:rPr>
            </w:pPr>
          </w:p>
        </w:tc>
      </w:tr>
      <w:tr w:rsidR="000A6FA2" w:rsidRPr="00466AB0" w14:paraId="2C9F0CB3" w14:textId="77777777" w:rsidTr="00BB4083">
        <w:trPr>
          <w:trHeight w:val="460"/>
          <w:tblCellSpacing w:w="20" w:type="dxa"/>
        </w:trPr>
        <w:tc>
          <w:tcPr>
            <w:tcW w:w="9576" w:type="dxa"/>
            <w:gridSpan w:val="5"/>
          </w:tcPr>
          <w:p w14:paraId="612AF9F5" w14:textId="77777777" w:rsidR="000D3B73" w:rsidRDefault="000D3B73" w:rsidP="001A0530">
            <w:pPr>
              <w:pStyle w:val="ListParagraph"/>
              <w:ind w:left="464"/>
              <w:jc w:val="left"/>
              <w:rPr>
                <w:rFonts w:cs="Arial"/>
                <w:b/>
              </w:rPr>
            </w:pPr>
          </w:p>
          <w:p w14:paraId="0A486A60" w14:textId="77777777" w:rsidR="000A6FA2" w:rsidRPr="000D3B73" w:rsidRDefault="000A6FA2" w:rsidP="00821C4B">
            <w:pPr>
              <w:pStyle w:val="ListParagraph"/>
              <w:numPr>
                <w:ilvl w:val="1"/>
                <w:numId w:val="14"/>
              </w:numPr>
              <w:ind w:left="464" w:hanging="425"/>
              <w:jc w:val="left"/>
              <w:rPr>
                <w:rFonts w:cs="Arial"/>
                <w:b/>
              </w:rPr>
            </w:pPr>
            <w:r w:rsidRPr="000D3B73">
              <w:rPr>
                <w:rFonts w:cs="Arial"/>
                <w:b/>
              </w:rPr>
              <w:t>LIIKESALAISUUDET</w:t>
            </w:r>
          </w:p>
          <w:p w14:paraId="1725980E" w14:textId="77777777" w:rsidR="000A6FA2" w:rsidRPr="00466AB0" w:rsidRDefault="000A6FA2" w:rsidP="001A0530">
            <w:pPr>
              <w:pStyle w:val="ListParagraph"/>
              <w:ind w:left="0"/>
              <w:jc w:val="left"/>
            </w:pPr>
          </w:p>
          <w:p w14:paraId="184706E3" w14:textId="77777777" w:rsidR="000A6FA2" w:rsidRPr="00466AB0" w:rsidRDefault="000A6FA2" w:rsidP="001A0530">
            <w:pPr>
              <w:pStyle w:val="ListParagraph"/>
              <w:ind w:left="0"/>
              <w:jc w:val="left"/>
            </w:pPr>
            <w:r w:rsidRPr="00466AB0">
              <w:t>Hankinta-asiakirjojen julkisuutta säätelee laki viranomaisen toiminnan julkisuudesta (621/1999).</w:t>
            </w:r>
          </w:p>
          <w:p w14:paraId="77DFF5F9" w14:textId="77777777" w:rsidR="000A6FA2" w:rsidRPr="00466AB0" w:rsidRDefault="000A6FA2" w:rsidP="001A0530">
            <w:pPr>
              <w:pStyle w:val="ListParagraph"/>
              <w:ind w:left="0"/>
              <w:jc w:val="left"/>
            </w:pPr>
          </w:p>
          <w:p w14:paraId="65EC448B" w14:textId="692CF975" w:rsidR="000A6FA2" w:rsidRDefault="000A6FA2" w:rsidP="001A0530">
            <w:pPr>
              <w:pStyle w:val="ListParagraph"/>
              <w:ind w:left="0"/>
              <w:jc w:val="left"/>
            </w:pPr>
            <w:r w:rsidRPr="00466AB0">
              <w:t>Jos tarjous tai sen osa tarjoajan näkemyksen sisältää liikesalaisuuden johdosta luottamuksellista materiaalia, tulee tällainen materiaali merkitä selkeästi luottamukselliseksi. Lisäksi tässä kohdassa on ilmoitettava, mitkä osat tarjouksesta tarjoaja katsoo liikesalaisuudeksi.</w:t>
            </w:r>
          </w:p>
          <w:p w14:paraId="0925882D" w14:textId="0CB58113" w:rsidR="009376BC" w:rsidRDefault="009376BC" w:rsidP="001A0530">
            <w:pPr>
              <w:pStyle w:val="ListParagraph"/>
              <w:ind w:left="0"/>
              <w:jc w:val="left"/>
            </w:pPr>
          </w:p>
          <w:p w14:paraId="2A255FF0" w14:textId="72E665A1" w:rsidR="009376BC" w:rsidRPr="00466AB0" w:rsidRDefault="009376BC" w:rsidP="001A0530">
            <w:pPr>
              <w:pStyle w:val="ListParagraph"/>
              <w:ind w:left="0"/>
              <w:jc w:val="left"/>
            </w:pPr>
            <w:r>
              <w:t>Vertailussa käytetty tarjouksen kokonaishinta ei voi olla liikesalaisuus.</w:t>
            </w:r>
          </w:p>
          <w:p w14:paraId="340E88B3" w14:textId="77777777" w:rsidR="000A6FA2" w:rsidRPr="00466AB0" w:rsidRDefault="000A6FA2" w:rsidP="001A0530">
            <w:pPr>
              <w:jc w:val="left"/>
              <w:rPr>
                <w:rFonts w:cs="Arial"/>
              </w:rPr>
            </w:pPr>
          </w:p>
        </w:tc>
      </w:tr>
      <w:tr w:rsidR="000A6FA2" w:rsidRPr="00466AB0" w14:paraId="21C0C500" w14:textId="77777777" w:rsidTr="00BB4083">
        <w:trPr>
          <w:trHeight w:val="460"/>
          <w:tblCellSpacing w:w="20" w:type="dxa"/>
        </w:trPr>
        <w:tc>
          <w:tcPr>
            <w:tcW w:w="8123" w:type="dxa"/>
            <w:gridSpan w:val="4"/>
          </w:tcPr>
          <w:p w14:paraId="6CB7086A" w14:textId="77777777" w:rsidR="000A6FA2" w:rsidRPr="00466AB0" w:rsidRDefault="000A6FA2" w:rsidP="001A0530">
            <w:pPr>
              <w:jc w:val="left"/>
              <w:rPr>
                <w:rFonts w:cs="Arial"/>
              </w:rPr>
            </w:pPr>
            <w:r w:rsidRPr="00466AB0">
              <w:rPr>
                <w:rFonts w:cs="Arial"/>
              </w:rPr>
              <w:t>Tarjoajan vastaus:</w:t>
            </w:r>
          </w:p>
          <w:p w14:paraId="44CABF19" w14:textId="7D6AEB45" w:rsidR="000A6FA2" w:rsidRPr="00466AB0" w:rsidRDefault="000A6FA2" w:rsidP="001A0530">
            <w:pPr>
              <w:jc w:val="left"/>
              <w:rPr>
                <w:rFonts w:cs="Arial"/>
              </w:rPr>
            </w:pPr>
            <w:r w:rsidRPr="00466AB0">
              <w:rPr>
                <w:rFonts w:cs="Arial"/>
              </w:rPr>
              <w:t>Tarjous sisältää liikesalaisuuksia.</w:t>
            </w:r>
          </w:p>
          <w:p w14:paraId="3111EDD6" w14:textId="77777777" w:rsidR="000A6FA2" w:rsidRPr="00466AB0" w:rsidRDefault="000A6FA2" w:rsidP="001A0530">
            <w:pPr>
              <w:pStyle w:val="ListParagraph"/>
              <w:ind w:left="0"/>
              <w:jc w:val="left"/>
              <w:rPr>
                <w:rFonts w:cs="Arial"/>
              </w:rPr>
            </w:pPr>
          </w:p>
        </w:tc>
        <w:tc>
          <w:tcPr>
            <w:tcW w:w="1413" w:type="dxa"/>
          </w:tcPr>
          <w:p w14:paraId="17DDF6B9" w14:textId="77777777" w:rsidR="000A6FA2" w:rsidRPr="00466AB0" w:rsidRDefault="000A6FA2" w:rsidP="001A0530">
            <w:pPr>
              <w:jc w:val="left"/>
            </w:pPr>
            <w:r w:rsidRPr="00466AB0">
              <w:t xml:space="preserve">Kyllä </w:t>
            </w:r>
            <w:r w:rsidRPr="00466AB0">
              <w:fldChar w:fldCharType="begin">
                <w:ffData>
                  <w:name w:val="Valinta1"/>
                  <w:enabled/>
                  <w:calcOnExit w:val="0"/>
                  <w:checkBox>
                    <w:sizeAuto/>
                    <w:default w:val="0"/>
                  </w:checkBox>
                </w:ffData>
              </w:fldChar>
            </w:r>
            <w:r w:rsidRPr="00466AB0">
              <w:instrText xml:space="preserve"> FORMCHECKBOX </w:instrText>
            </w:r>
            <w:r w:rsidR="00B77869">
              <w:fldChar w:fldCharType="separate"/>
            </w:r>
            <w:r w:rsidRPr="00466AB0">
              <w:fldChar w:fldCharType="end"/>
            </w:r>
          </w:p>
          <w:p w14:paraId="394ED1BA" w14:textId="77777777" w:rsidR="000A6FA2" w:rsidRPr="00466AB0" w:rsidRDefault="000A6FA2" w:rsidP="001A0530">
            <w:pPr>
              <w:jc w:val="left"/>
            </w:pPr>
            <w:r w:rsidRPr="00466AB0">
              <w:t xml:space="preserve">Ei     </w:t>
            </w:r>
            <w:r w:rsidRPr="00466AB0">
              <w:fldChar w:fldCharType="begin">
                <w:ffData>
                  <w:name w:val="Valinta2"/>
                  <w:enabled/>
                  <w:calcOnExit w:val="0"/>
                  <w:checkBox>
                    <w:sizeAuto/>
                    <w:default w:val="0"/>
                  </w:checkBox>
                </w:ffData>
              </w:fldChar>
            </w:r>
            <w:r w:rsidRPr="00466AB0">
              <w:instrText xml:space="preserve"> FORMCHECKBOX </w:instrText>
            </w:r>
            <w:r w:rsidR="00B77869">
              <w:fldChar w:fldCharType="separate"/>
            </w:r>
            <w:r w:rsidRPr="00466AB0">
              <w:fldChar w:fldCharType="end"/>
            </w:r>
          </w:p>
          <w:p w14:paraId="1FD0A117" w14:textId="77777777" w:rsidR="000A6FA2" w:rsidRPr="00466AB0" w:rsidRDefault="000A6FA2" w:rsidP="001A0530">
            <w:pPr>
              <w:jc w:val="left"/>
              <w:rPr>
                <w:rFonts w:cs="Arial"/>
              </w:rPr>
            </w:pPr>
          </w:p>
        </w:tc>
      </w:tr>
      <w:tr w:rsidR="000A6FA2" w:rsidRPr="00466AB0" w14:paraId="522470AD" w14:textId="77777777" w:rsidTr="00BB4083">
        <w:trPr>
          <w:trHeight w:val="460"/>
          <w:tblCellSpacing w:w="20" w:type="dxa"/>
        </w:trPr>
        <w:tc>
          <w:tcPr>
            <w:tcW w:w="9576" w:type="dxa"/>
            <w:gridSpan w:val="5"/>
          </w:tcPr>
          <w:p w14:paraId="7B525C13" w14:textId="77777777" w:rsidR="000A6FA2" w:rsidRPr="00466AB0" w:rsidRDefault="000A6FA2" w:rsidP="001A0530">
            <w:pPr>
              <w:jc w:val="left"/>
              <w:rPr>
                <w:rFonts w:cs="Arial"/>
              </w:rPr>
            </w:pPr>
            <w:r w:rsidRPr="00466AB0">
              <w:rPr>
                <w:rFonts w:cs="Arial"/>
              </w:rPr>
              <w:t>Tarjoajan selvitys:</w:t>
            </w:r>
          </w:p>
          <w:p w14:paraId="21A34542" w14:textId="09D0BA3E" w:rsidR="000A6FA2" w:rsidRPr="00466AB0" w:rsidRDefault="000A6FA2" w:rsidP="001A0530">
            <w:pPr>
              <w:jc w:val="left"/>
              <w:rPr>
                <w:rFonts w:cs="Arial"/>
              </w:rPr>
            </w:pPr>
            <w:r w:rsidRPr="00466AB0">
              <w:rPr>
                <w:rFonts w:cs="Arial"/>
              </w:rPr>
              <w:t>Jos vastasitte edelliseen kysym</w:t>
            </w:r>
            <w:r w:rsidR="007A6BDA">
              <w:rPr>
                <w:rFonts w:cs="Arial"/>
              </w:rPr>
              <w:t>ykseen ”kyllä”, selvittäkää alla</w:t>
            </w:r>
            <w:r w:rsidRPr="00466AB0">
              <w:rPr>
                <w:rFonts w:cs="Arial"/>
              </w:rPr>
              <w:t>, mitkä tarjouksen kohdat sisältävät liikesalaisuuksia:</w:t>
            </w:r>
          </w:p>
          <w:p w14:paraId="0FA4AE4D" w14:textId="77777777" w:rsidR="000A6FA2" w:rsidRPr="00466AB0" w:rsidRDefault="000A6FA2" w:rsidP="001A0530">
            <w:pPr>
              <w:jc w:val="left"/>
              <w:rPr>
                <w:rFonts w:cs="Arial"/>
              </w:rPr>
            </w:pPr>
          </w:p>
          <w:p w14:paraId="3BBF71BA"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3A7AB76D" w14:textId="77777777" w:rsidR="000A6FA2" w:rsidRPr="00466AB0" w:rsidRDefault="000A6FA2" w:rsidP="001A0530">
            <w:pPr>
              <w:jc w:val="left"/>
              <w:rPr>
                <w:rFonts w:cs="Arial"/>
                <w:noProof/>
              </w:rPr>
            </w:pPr>
          </w:p>
          <w:p w14:paraId="10DB95AF"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530A202F" w14:textId="77777777" w:rsidR="000A6FA2" w:rsidRPr="00466AB0" w:rsidRDefault="000A6FA2" w:rsidP="001A0530">
            <w:pPr>
              <w:jc w:val="left"/>
              <w:rPr>
                <w:rFonts w:cs="Arial"/>
                <w:noProof/>
              </w:rPr>
            </w:pPr>
          </w:p>
          <w:p w14:paraId="46817B19"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705C479E" w14:textId="77777777" w:rsidR="000A6FA2" w:rsidRPr="00466AB0" w:rsidRDefault="000A6FA2" w:rsidP="001A0530">
            <w:pPr>
              <w:jc w:val="left"/>
              <w:rPr>
                <w:rFonts w:cs="Arial"/>
                <w:noProof/>
              </w:rPr>
            </w:pPr>
          </w:p>
          <w:p w14:paraId="1F347AED"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3B5C99C2" w14:textId="77777777" w:rsidR="000A6FA2" w:rsidRPr="00466AB0" w:rsidRDefault="000A6FA2" w:rsidP="001A0530">
            <w:pPr>
              <w:jc w:val="left"/>
              <w:rPr>
                <w:rFonts w:cs="Arial"/>
              </w:rPr>
            </w:pPr>
          </w:p>
          <w:p w14:paraId="6A838223" w14:textId="77777777" w:rsidR="000A6FA2" w:rsidRPr="00466AB0" w:rsidRDefault="000A6FA2" w:rsidP="001A0530">
            <w:pPr>
              <w:jc w:val="left"/>
              <w:rPr>
                <w:rFonts w:cs="Arial"/>
              </w:rPr>
            </w:pPr>
          </w:p>
        </w:tc>
      </w:tr>
      <w:tr w:rsidR="000A6FA2" w:rsidRPr="00466AB0" w14:paraId="63CC3A53" w14:textId="77777777" w:rsidTr="00BB4083">
        <w:trPr>
          <w:trHeight w:val="476"/>
          <w:tblCellSpacing w:w="20" w:type="dxa"/>
        </w:trPr>
        <w:tc>
          <w:tcPr>
            <w:tcW w:w="9576" w:type="dxa"/>
            <w:gridSpan w:val="5"/>
          </w:tcPr>
          <w:p w14:paraId="70EB34DF" w14:textId="77777777" w:rsidR="000D3B73" w:rsidRDefault="000D3B73" w:rsidP="001A0530">
            <w:pPr>
              <w:pStyle w:val="ListParagraph"/>
              <w:ind w:left="464"/>
              <w:jc w:val="left"/>
              <w:rPr>
                <w:rFonts w:cs="Arial"/>
                <w:b/>
              </w:rPr>
            </w:pPr>
          </w:p>
          <w:p w14:paraId="5B036F44" w14:textId="77777777" w:rsidR="000A6FA2" w:rsidRPr="000D3B73" w:rsidRDefault="000A6FA2" w:rsidP="00821C4B">
            <w:pPr>
              <w:pStyle w:val="ListParagraph"/>
              <w:numPr>
                <w:ilvl w:val="1"/>
                <w:numId w:val="14"/>
              </w:numPr>
              <w:ind w:left="464" w:hanging="425"/>
              <w:jc w:val="left"/>
              <w:rPr>
                <w:rFonts w:cs="Arial"/>
                <w:b/>
              </w:rPr>
            </w:pPr>
            <w:r w:rsidRPr="000D3B73">
              <w:rPr>
                <w:rFonts w:cs="Arial"/>
                <w:b/>
              </w:rPr>
              <w:t>TARJOUKSEN VOIMASSAOLO</w:t>
            </w:r>
          </w:p>
          <w:p w14:paraId="2DD07C6A" w14:textId="77777777" w:rsidR="000A6FA2" w:rsidRPr="00466AB0" w:rsidRDefault="000A6FA2" w:rsidP="001A0530">
            <w:pPr>
              <w:jc w:val="left"/>
              <w:rPr>
                <w:rFonts w:cs="Arial"/>
              </w:rPr>
            </w:pPr>
          </w:p>
          <w:p w14:paraId="3241B9E3" w14:textId="77777777" w:rsidR="000A6FA2" w:rsidRPr="00466AB0" w:rsidRDefault="000A6FA2" w:rsidP="001A0530">
            <w:pPr>
              <w:jc w:val="left"/>
              <w:rPr>
                <w:rFonts w:cs="Arial"/>
              </w:rPr>
            </w:pPr>
            <w:r w:rsidRPr="00466AB0">
              <w:rPr>
                <w:rFonts w:cs="Arial"/>
              </w:rPr>
              <w:t>Vaatimus:</w:t>
            </w:r>
          </w:p>
          <w:p w14:paraId="1E8508F7" w14:textId="77777777" w:rsidR="000A6FA2" w:rsidRPr="00466AB0" w:rsidRDefault="000A6FA2" w:rsidP="001A0530">
            <w:pPr>
              <w:jc w:val="left"/>
              <w:rPr>
                <w:rFonts w:cs="Arial"/>
              </w:rPr>
            </w:pPr>
            <w:r w:rsidRPr="00466AB0">
              <w:rPr>
                <w:rFonts w:cs="Arial"/>
              </w:rPr>
              <w:t xml:space="preserve">Tarjouksen tulee olla sitovana voimassa vähintään </w:t>
            </w:r>
            <w:r w:rsidRPr="008D3F29">
              <w:rPr>
                <w:rFonts w:cs="Arial"/>
                <w:highlight w:val="cyan"/>
              </w:rPr>
              <w:t>[</w:t>
            </w:r>
            <w:proofErr w:type="spellStart"/>
            <w:r w:rsidRPr="008D3F29">
              <w:rPr>
                <w:rFonts w:cs="Arial"/>
                <w:highlight w:val="cyan"/>
              </w:rPr>
              <w:t>xx.</w:t>
            </w:r>
            <w:proofErr w:type="gramStart"/>
            <w:r w:rsidRPr="008D3F29">
              <w:rPr>
                <w:rFonts w:cs="Arial"/>
                <w:highlight w:val="cyan"/>
              </w:rPr>
              <w:t>xx.xxxx</w:t>
            </w:r>
            <w:proofErr w:type="spellEnd"/>
            <w:proofErr w:type="gramEnd"/>
            <w:r w:rsidRPr="008D3F29">
              <w:rPr>
                <w:rFonts w:cs="Arial"/>
                <w:highlight w:val="cyan"/>
              </w:rPr>
              <w:t>]</w:t>
            </w:r>
            <w:r w:rsidRPr="00466AB0">
              <w:rPr>
                <w:rFonts w:cs="Arial"/>
              </w:rPr>
              <w:t xml:space="preserve"> saakka.</w:t>
            </w:r>
          </w:p>
          <w:p w14:paraId="70B5BADA" w14:textId="77777777" w:rsidR="000A6FA2" w:rsidRDefault="000A6FA2" w:rsidP="001A0530">
            <w:pPr>
              <w:jc w:val="left"/>
              <w:rPr>
                <w:rFonts w:cs="Arial"/>
              </w:rPr>
            </w:pPr>
          </w:p>
          <w:p w14:paraId="06CE3635" w14:textId="695C1441" w:rsidR="000A6FA2" w:rsidRPr="00466AB0" w:rsidRDefault="000A6FA2" w:rsidP="001A0530">
            <w:pPr>
              <w:ind w:left="9"/>
              <w:jc w:val="left"/>
            </w:pPr>
            <w:r w:rsidRPr="008D3F29">
              <w:rPr>
                <w:highlight w:val="cyan"/>
              </w:rPr>
              <w:t xml:space="preserve">[OHJE </w:t>
            </w:r>
            <w:r w:rsidR="003E545F" w:rsidRPr="008D3F29">
              <w:rPr>
                <w:highlight w:val="cyan"/>
              </w:rPr>
              <w:t>HANKINTAYKSIKÖLLE:</w:t>
            </w:r>
            <w:r w:rsidRPr="008D3F29">
              <w:rPr>
                <w:highlight w:val="cyan"/>
              </w:rPr>
              <w:t xml:space="preserve"> Tarjouksen on oltava voimassa siihen saakka, kunnes hankintapäätös on saatu tehtyä ja sopimusneuvottelut on saatu päätökseen. Mitä hitaampi tarjousten käsittelyprosessi on, sen pidemmäksi tarjousten voimassaololle asetettava aika on tarpeen määritellä. Tarjoajat sitoutuvat pitämään tarjouksensa voimassa ko. päivämäärään saakka rastittamalla ”Kyllä”-vaihtoehdon tällä liitteellä.]</w:t>
            </w:r>
          </w:p>
          <w:p w14:paraId="30025038" w14:textId="77777777" w:rsidR="000A6FA2" w:rsidRPr="00466AB0" w:rsidRDefault="000A6FA2" w:rsidP="001A0530">
            <w:pPr>
              <w:jc w:val="left"/>
              <w:rPr>
                <w:rFonts w:cs="Arial"/>
              </w:rPr>
            </w:pPr>
          </w:p>
        </w:tc>
      </w:tr>
      <w:tr w:rsidR="000A6FA2" w:rsidRPr="00466AB0" w14:paraId="011917A5" w14:textId="77777777" w:rsidTr="00BB4083">
        <w:trPr>
          <w:trHeight w:val="476"/>
          <w:tblCellSpacing w:w="20" w:type="dxa"/>
        </w:trPr>
        <w:tc>
          <w:tcPr>
            <w:tcW w:w="7576" w:type="dxa"/>
            <w:gridSpan w:val="2"/>
          </w:tcPr>
          <w:p w14:paraId="2CE67505" w14:textId="77777777" w:rsidR="000A6FA2" w:rsidRPr="00466AB0" w:rsidRDefault="000A6FA2" w:rsidP="001A0530">
            <w:pPr>
              <w:jc w:val="left"/>
              <w:rPr>
                <w:rFonts w:cs="Arial"/>
              </w:rPr>
            </w:pPr>
            <w:r w:rsidRPr="00466AB0">
              <w:rPr>
                <w:rFonts w:cs="Arial"/>
              </w:rPr>
              <w:lastRenderedPageBreak/>
              <w:t>Tarjoajan vakuutus:</w:t>
            </w:r>
          </w:p>
          <w:p w14:paraId="202405C1" w14:textId="77777777" w:rsidR="000A6FA2" w:rsidRPr="00466AB0" w:rsidRDefault="000A6FA2" w:rsidP="001A0530">
            <w:pPr>
              <w:jc w:val="left"/>
              <w:rPr>
                <w:rFonts w:cs="Arial"/>
              </w:rPr>
            </w:pPr>
            <w:r w:rsidRPr="00466AB0">
              <w:rPr>
                <w:rFonts w:cs="Arial"/>
              </w:rPr>
              <w:t>Tarjous on voimassa vaaditun ajan.</w:t>
            </w:r>
          </w:p>
          <w:p w14:paraId="20FD74CA" w14:textId="77777777" w:rsidR="000A6FA2" w:rsidRPr="00466AB0" w:rsidRDefault="000A6FA2" w:rsidP="001A0530">
            <w:pPr>
              <w:pStyle w:val="ListParagraph"/>
              <w:ind w:left="0"/>
              <w:jc w:val="left"/>
              <w:rPr>
                <w:rFonts w:cs="Arial"/>
              </w:rPr>
            </w:pPr>
          </w:p>
        </w:tc>
        <w:tc>
          <w:tcPr>
            <w:tcW w:w="1960" w:type="dxa"/>
            <w:gridSpan w:val="3"/>
          </w:tcPr>
          <w:p w14:paraId="36761B49" w14:textId="77777777" w:rsidR="000A6FA2" w:rsidRPr="00466AB0" w:rsidRDefault="000A6FA2" w:rsidP="001A0530">
            <w:pPr>
              <w:jc w:val="left"/>
            </w:pPr>
            <w:r w:rsidRPr="00466AB0">
              <w:t xml:space="preserve">Kyllä </w:t>
            </w:r>
            <w:r w:rsidRPr="00466AB0">
              <w:fldChar w:fldCharType="begin">
                <w:ffData>
                  <w:name w:val="Valinta1"/>
                  <w:enabled/>
                  <w:calcOnExit w:val="0"/>
                  <w:checkBox>
                    <w:sizeAuto/>
                    <w:default w:val="0"/>
                  </w:checkBox>
                </w:ffData>
              </w:fldChar>
            </w:r>
            <w:r w:rsidRPr="00466AB0">
              <w:instrText xml:space="preserve"> FORMCHECKBOX </w:instrText>
            </w:r>
            <w:r w:rsidR="00B77869">
              <w:fldChar w:fldCharType="separate"/>
            </w:r>
            <w:r w:rsidRPr="00466AB0">
              <w:fldChar w:fldCharType="end"/>
            </w:r>
          </w:p>
          <w:p w14:paraId="6C01984F" w14:textId="77777777" w:rsidR="000A6FA2" w:rsidRPr="00466AB0" w:rsidRDefault="000A6FA2" w:rsidP="001A0530">
            <w:pPr>
              <w:jc w:val="left"/>
            </w:pPr>
            <w:r w:rsidRPr="00466AB0">
              <w:t xml:space="preserve">Ei     </w:t>
            </w:r>
            <w:r w:rsidRPr="00466AB0">
              <w:fldChar w:fldCharType="begin">
                <w:ffData>
                  <w:name w:val="Valinta2"/>
                  <w:enabled/>
                  <w:calcOnExit w:val="0"/>
                  <w:checkBox>
                    <w:sizeAuto/>
                    <w:default w:val="0"/>
                  </w:checkBox>
                </w:ffData>
              </w:fldChar>
            </w:r>
            <w:r w:rsidRPr="00466AB0">
              <w:instrText xml:space="preserve"> FORMCHECKBOX </w:instrText>
            </w:r>
            <w:r w:rsidR="00B77869">
              <w:fldChar w:fldCharType="separate"/>
            </w:r>
            <w:r w:rsidRPr="00466AB0">
              <w:fldChar w:fldCharType="end"/>
            </w:r>
          </w:p>
          <w:p w14:paraId="143CF1E8" w14:textId="77777777" w:rsidR="000A6FA2" w:rsidRPr="00466AB0" w:rsidRDefault="000A6FA2" w:rsidP="001A0530">
            <w:pPr>
              <w:jc w:val="left"/>
              <w:rPr>
                <w:rFonts w:cs="Arial"/>
              </w:rPr>
            </w:pPr>
          </w:p>
        </w:tc>
      </w:tr>
      <w:tr w:rsidR="003E545F" w:rsidRPr="003E545F" w14:paraId="477A3CC6" w14:textId="77777777" w:rsidTr="00BB4083">
        <w:trPr>
          <w:trHeight w:val="476"/>
          <w:tblCellSpacing w:w="20" w:type="dxa"/>
        </w:trPr>
        <w:tc>
          <w:tcPr>
            <w:tcW w:w="9576" w:type="dxa"/>
            <w:gridSpan w:val="5"/>
            <w:shd w:val="clear" w:color="auto" w:fill="DBE5F1" w:themeFill="accent1" w:themeFillTint="33"/>
            <w:vAlign w:val="center"/>
          </w:tcPr>
          <w:p w14:paraId="1D9D58F9" w14:textId="44F405DA" w:rsidR="009F088D" w:rsidRPr="009F088D" w:rsidRDefault="003E545F" w:rsidP="009F088D">
            <w:pPr>
              <w:pStyle w:val="ListParagraph"/>
              <w:numPr>
                <w:ilvl w:val="0"/>
                <w:numId w:val="14"/>
              </w:numPr>
              <w:spacing w:before="120" w:after="120"/>
              <w:jc w:val="left"/>
              <w:rPr>
                <w:rFonts w:cs="Arial"/>
                <w:b/>
              </w:rPr>
            </w:pPr>
            <w:r w:rsidRPr="003E545F">
              <w:rPr>
                <w:rFonts w:cs="Arial"/>
                <w:b/>
                <w:bCs/>
              </w:rPr>
              <w:t>Muut tarjoajaan liittyvät selvitykset</w:t>
            </w:r>
          </w:p>
          <w:p w14:paraId="65534B3C" w14:textId="12C15317" w:rsidR="009F088D" w:rsidRPr="003E545F" w:rsidRDefault="009F088D" w:rsidP="009F088D">
            <w:pPr>
              <w:pStyle w:val="ListParagraph"/>
              <w:spacing w:before="120" w:after="120"/>
              <w:jc w:val="left"/>
              <w:rPr>
                <w:rFonts w:cs="Arial"/>
                <w:b/>
              </w:rPr>
            </w:pPr>
          </w:p>
        </w:tc>
      </w:tr>
      <w:tr w:rsidR="003E545F" w:rsidRPr="003E545F" w14:paraId="6B79D286" w14:textId="77777777" w:rsidTr="00BB4083">
        <w:trPr>
          <w:trHeight w:val="476"/>
          <w:tblCellSpacing w:w="20" w:type="dxa"/>
        </w:trPr>
        <w:tc>
          <w:tcPr>
            <w:tcW w:w="9576" w:type="dxa"/>
            <w:gridSpan w:val="5"/>
            <w:shd w:val="clear" w:color="auto" w:fill="auto"/>
          </w:tcPr>
          <w:p w14:paraId="377A5B10" w14:textId="77777777" w:rsidR="003E545F" w:rsidRPr="003E545F" w:rsidRDefault="003E545F" w:rsidP="00821C4B">
            <w:pPr>
              <w:pStyle w:val="ListParagraph"/>
              <w:numPr>
                <w:ilvl w:val="1"/>
                <w:numId w:val="14"/>
              </w:numPr>
              <w:spacing w:before="120" w:after="120"/>
              <w:ind w:left="589" w:hanging="589"/>
              <w:jc w:val="left"/>
              <w:rPr>
                <w:rFonts w:cs="Arial"/>
              </w:rPr>
            </w:pPr>
            <w:r w:rsidRPr="003E545F">
              <w:rPr>
                <w:rFonts w:cs="Arial"/>
                <w:bCs/>
              </w:rPr>
              <w:t xml:space="preserve">ALIHANKINNAT </w:t>
            </w:r>
            <w:r w:rsidRPr="003E545F">
              <w:rPr>
                <w:rFonts w:cs="Arial"/>
                <w:bCs/>
                <w:highlight w:val="cyan"/>
              </w:rPr>
              <w:t xml:space="preserve">[OHJE HANKINTAYKSIKÖLLE: </w:t>
            </w:r>
            <w:r>
              <w:rPr>
                <w:rFonts w:cs="Arial"/>
                <w:bCs/>
                <w:highlight w:val="cyan"/>
              </w:rPr>
              <w:t>K</w:t>
            </w:r>
            <w:r w:rsidRPr="003E545F">
              <w:rPr>
                <w:rFonts w:cs="Arial"/>
                <w:bCs/>
                <w:highlight w:val="cyan"/>
              </w:rPr>
              <w:t>äytä tarvittaessa]</w:t>
            </w:r>
          </w:p>
          <w:p w14:paraId="6C043433" w14:textId="77777777" w:rsidR="003E545F" w:rsidRPr="003E545F" w:rsidRDefault="003E545F" w:rsidP="00171FE7">
            <w:pPr>
              <w:jc w:val="left"/>
              <w:rPr>
                <w:rFonts w:cs="Arial"/>
              </w:rPr>
            </w:pPr>
          </w:p>
          <w:p w14:paraId="78537BFD" w14:textId="77777777" w:rsidR="003E545F" w:rsidRPr="003E545F" w:rsidRDefault="003E545F" w:rsidP="00171FE7">
            <w:pPr>
              <w:jc w:val="left"/>
              <w:rPr>
                <w:rFonts w:cs="Arial"/>
              </w:rPr>
            </w:pPr>
            <w:r w:rsidRPr="003E545F">
              <w:rPr>
                <w:rFonts w:cs="Arial"/>
              </w:rPr>
              <w:t>Vaatimus:</w:t>
            </w:r>
          </w:p>
          <w:p w14:paraId="6B22853B" w14:textId="76C756D4" w:rsidR="003E545F" w:rsidRPr="003E545F" w:rsidRDefault="003E545F" w:rsidP="007D6450">
            <w:pPr>
              <w:pStyle w:val="Default"/>
              <w:rPr>
                <w:rFonts w:cs="Arial"/>
              </w:rPr>
            </w:pPr>
            <w:r w:rsidRPr="003E545F">
              <w:rPr>
                <w:rFonts w:cs="Arial"/>
                <w:color w:val="auto"/>
                <w:sz w:val="20"/>
                <w:szCs w:val="20"/>
              </w:rPr>
              <w:t xml:space="preserve">Palvelun tuottamisessa käytettävät, suoraan palvelun tuottamiseen osallistuvat alihankkijat on nimettävä. Nimetyt alihankkijat katsotaan tarjoajan resursseiksi. Jos tarjoaja on vedonnut alihankkijoiden resursseihin tämän lomakkeen kohdissa ”Henkilöstöresurssit” ja ”Referenssit”, on tarjoajan sitouduttava siihen, että tarjouksessa nimetyt alihankkijat ovat käytettävissä hankinnan toteuttamiseen, mikäli tarjoaja tulee valituksi. </w:t>
            </w:r>
            <w:r w:rsidRPr="003E545F">
              <w:rPr>
                <w:color w:val="auto"/>
                <w:sz w:val="20"/>
                <w:szCs w:val="20"/>
              </w:rPr>
              <w:t xml:space="preserve">Tarjoajalla ei ole oikeutta ilman pätevää syytä vaihtaa alihankkijaa, jonka voimavaroihin tarjoaja on vedonnut. </w:t>
            </w:r>
          </w:p>
          <w:p w14:paraId="265E068C" w14:textId="77777777" w:rsidR="003E545F" w:rsidRPr="003E545F" w:rsidRDefault="003E545F" w:rsidP="00171FE7">
            <w:pPr>
              <w:jc w:val="left"/>
              <w:rPr>
                <w:rFonts w:cs="Arial"/>
              </w:rPr>
            </w:pPr>
          </w:p>
          <w:p w14:paraId="002DE1BC" w14:textId="77777777" w:rsidR="003E545F" w:rsidRPr="003E545F" w:rsidRDefault="003E545F" w:rsidP="00171FE7">
            <w:pPr>
              <w:ind w:left="-51"/>
              <w:jc w:val="left"/>
              <w:rPr>
                <w:rFonts w:cs="Arial"/>
              </w:rPr>
            </w:pPr>
            <w:r w:rsidRPr="003E545F">
              <w:rPr>
                <w:rFonts w:cs="Arial"/>
              </w:rPr>
              <w:t>Voittajaksi valitun tarjoajan on toimitettava suoraan palvelun tuottamiseen osallistuvista alihankkijoista vastaavat todistukset ja selvitykset kuin tässä lomakkeessa on vaadittu, ennen hankintasopimuksen allekirjoitusta.</w:t>
            </w:r>
          </w:p>
          <w:p w14:paraId="7B399799" w14:textId="77777777" w:rsidR="003E545F" w:rsidRPr="003E545F" w:rsidRDefault="003E545F" w:rsidP="00171FE7">
            <w:pPr>
              <w:jc w:val="left"/>
              <w:rPr>
                <w:rFonts w:cs="Arial"/>
              </w:rPr>
            </w:pPr>
          </w:p>
        </w:tc>
      </w:tr>
      <w:tr w:rsidR="003E545F" w:rsidRPr="003E545F" w14:paraId="368AD06B" w14:textId="77777777" w:rsidTr="00BB4083">
        <w:trPr>
          <w:trHeight w:val="476"/>
          <w:tblCellSpacing w:w="20" w:type="dxa"/>
        </w:trPr>
        <w:tc>
          <w:tcPr>
            <w:tcW w:w="7616" w:type="dxa"/>
            <w:gridSpan w:val="3"/>
            <w:shd w:val="clear" w:color="auto" w:fill="auto"/>
          </w:tcPr>
          <w:p w14:paraId="3B8E5657" w14:textId="77777777" w:rsidR="003E545F" w:rsidRPr="003E545F" w:rsidRDefault="003E545F" w:rsidP="00171FE7">
            <w:pPr>
              <w:autoSpaceDE w:val="0"/>
              <w:autoSpaceDN w:val="0"/>
              <w:jc w:val="left"/>
            </w:pPr>
            <w:r w:rsidRPr="003E545F">
              <w:t>Tarjoajan vastaus:</w:t>
            </w:r>
          </w:p>
          <w:p w14:paraId="5E932497" w14:textId="77777777" w:rsidR="003E545F" w:rsidRPr="003E545F" w:rsidRDefault="003E545F" w:rsidP="00171FE7">
            <w:pPr>
              <w:autoSpaceDE w:val="0"/>
              <w:autoSpaceDN w:val="0"/>
              <w:jc w:val="left"/>
            </w:pPr>
            <w:r w:rsidRPr="003E545F">
              <w:t>Käytämme palvelun tuottamiseen alihankkijaa / alihankkijoita.</w:t>
            </w:r>
          </w:p>
        </w:tc>
        <w:tc>
          <w:tcPr>
            <w:tcW w:w="1920" w:type="dxa"/>
            <w:gridSpan w:val="2"/>
            <w:shd w:val="clear" w:color="auto" w:fill="auto"/>
          </w:tcPr>
          <w:p w14:paraId="4DEF9EA7"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7CA658C9"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14A91B59" w14:textId="77777777" w:rsidR="003E545F" w:rsidRPr="003E545F" w:rsidRDefault="003E545F" w:rsidP="00171FE7">
            <w:pPr>
              <w:jc w:val="left"/>
              <w:rPr>
                <w:rFonts w:cs="Arial"/>
              </w:rPr>
            </w:pPr>
          </w:p>
        </w:tc>
      </w:tr>
      <w:tr w:rsidR="003E545F" w:rsidRPr="003E545F" w14:paraId="63E02FFF" w14:textId="77777777" w:rsidTr="00BB4083">
        <w:trPr>
          <w:trHeight w:val="476"/>
          <w:tblCellSpacing w:w="20" w:type="dxa"/>
        </w:trPr>
        <w:tc>
          <w:tcPr>
            <w:tcW w:w="7616" w:type="dxa"/>
            <w:gridSpan w:val="3"/>
            <w:shd w:val="clear" w:color="auto" w:fill="auto"/>
          </w:tcPr>
          <w:p w14:paraId="066A5D5C" w14:textId="77777777" w:rsidR="003E545F" w:rsidRPr="003E545F" w:rsidRDefault="003E545F" w:rsidP="00171FE7">
            <w:pPr>
              <w:jc w:val="left"/>
              <w:rPr>
                <w:rFonts w:cs="Arial"/>
              </w:rPr>
            </w:pPr>
            <w:r w:rsidRPr="003E545F">
              <w:rPr>
                <w:rFonts w:cs="Arial"/>
              </w:rPr>
              <w:t>Jos vastasitte edelliseen kysymykseen ”kyllä”, vakuutatteko:</w:t>
            </w:r>
          </w:p>
          <w:p w14:paraId="398C46A6" w14:textId="77777777" w:rsidR="003E545F" w:rsidRPr="003E545F" w:rsidRDefault="003E545F" w:rsidP="00171FE7">
            <w:pPr>
              <w:jc w:val="left"/>
              <w:rPr>
                <w:rFonts w:cs="Arial"/>
              </w:rPr>
            </w:pPr>
            <w:r w:rsidRPr="003E545F">
              <w:rPr>
                <w:rFonts w:cs="Arial"/>
              </w:rPr>
              <w:t>Sitoudumme siihen, että nimetyt alihankkijat ovat käytettävissä hankinnan toteuttamiseen. Sitoudumme toimittamaan selvityksiä alihankkijoista pyynnöstä hankintamenettelyn aikana.</w:t>
            </w:r>
          </w:p>
          <w:p w14:paraId="557F18EF" w14:textId="77777777" w:rsidR="003E545F" w:rsidRPr="003E545F" w:rsidRDefault="003E545F" w:rsidP="00171FE7">
            <w:pPr>
              <w:jc w:val="left"/>
              <w:rPr>
                <w:rFonts w:cs="Arial"/>
              </w:rPr>
            </w:pPr>
          </w:p>
        </w:tc>
        <w:tc>
          <w:tcPr>
            <w:tcW w:w="1920" w:type="dxa"/>
            <w:gridSpan w:val="2"/>
            <w:shd w:val="clear" w:color="auto" w:fill="auto"/>
          </w:tcPr>
          <w:p w14:paraId="07EC5F5F"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12136B2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0E01532A" w14:textId="77777777" w:rsidR="003E545F" w:rsidRPr="003E545F" w:rsidRDefault="003E545F" w:rsidP="00171FE7">
            <w:pPr>
              <w:jc w:val="left"/>
              <w:rPr>
                <w:rFonts w:cs="Arial"/>
              </w:rPr>
            </w:pPr>
          </w:p>
        </w:tc>
      </w:tr>
      <w:tr w:rsidR="003E545F" w:rsidRPr="003E545F" w14:paraId="669C3FFD" w14:textId="77777777" w:rsidTr="00BB4083">
        <w:trPr>
          <w:trHeight w:val="476"/>
          <w:tblCellSpacing w:w="20" w:type="dxa"/>
        </w:trPr>
        <w:tc>
          <w:tcPr>
            <w:tcW w:w="9576" w:type="dxa"/>
            <w:gridSpan w:val="5"/>
            <w:shd w:val="clear" w:color="auto" w:fill="auto"/>
          </w:tcPr>
          <w:p w14:paraId="2A9E3D41" w14:textId="77777777" w:rsidR="003E545F" w:rsidRPr="003E545F" w:rsidRDefault="003E545F" w:rsidP="00821C4B">
            <w:pPr>
              <w:pStyle w:val="ListParagraph"/>
              <w:numPr>
                <w:ilvl w:val="1"/>
                <w:numId w:val="14"/>
              </w:numPr>
              <w:spacing w:before="120" w:after="120"/>
              <w:ind w:left="589" w:hanging="589"/>
              <w:jc w:val="left"/>
              <w:rPr>
                <w:rFonts w:cs="Arial"/>
                <w:bCs/>
              </w:rPr>
            </w:pPr>
            <w:r w:rsidRPr="003E545F">
              <w:rPr>
                <w:rFonts w:cs="Arial"/>
                <w:bCs/>
              </w:rPr>
              <w:t xml:space="preserve">RYHMITTYMÄNÄ TARJOAMINEN </w:t>
            </w:r>
            <w:r w:rsidRPr="003E545F">
              <w:rPr>
                <w:rFonts w:cs="Arial"/>
                <w:highlight w:val="cyan"/>
              </w:rPr>
              <w:t>[OHJE HANKINTAYKSIKÖLLE: Käytä tarvittaessa, muokkaa ehtoja tarvittaessa]</w:t>
            </w:r>
          </w:p>
          <w:p w14:paraId="13A0A482" w14:textId="77777777" w:rsidR="003E545F" w:rsidRPr="003E545F" w:rsidRDefault="003E545F" w:rsidP="00171FE7">
            <w:pPr>
              <w:pStyle w:val="ListParagraph"/>
              <w:ind w:left="0"/>
              <w:jc w:val="left"/>
            </w:pPr>
          </w:p>
          <w:p w14:paraId="14D3C40E" w14:textId="1CF3832B" w:rsidR="003E545F" w:rsidRPr="008D112F" w:rsidRDefault="003E545F" w:rsidP="00171FE7">
            <w:pPr>
              <w:pStyle w:val="ListParagraph"/>
              <w:ind w:left="0"/>
              <w:jc w:val="left"/>
            </w:pPr>
            <w:r w:rsidRPr="003E545F">
              <w:t xml:space="preserve">Hankintalain </w:t>
            </w:r>
            <w:r w:rsidR="00FB7BA4">
              <w:t>92</w:t>
            </w:r>
            <w:r w:rsidR="00FB7BA4" w:rsidRPr="003E545F">
              <w:t xml:space="preserve"> </w:t>
            </w:r>
            <w:r w:rsidRPr="003E545F">
              <w:t>§:n muka</w:t>
            </w:r>
            <w:r w:rsidR="00AA5181">
              <w:t>an</w:t>
            </w:r>
            <w:r w:rsidRPr="003E545F">
              <w:t xml:space="preserve"> yritykset saavat ilmoittautua tarjoajiksi ryhmittymänä. </w:t>
            </w:r>
            <w:r w:rsidRPr="008D112F">
              <w:t xml:space="preserve">Ryhmittymällä tarkoitetaan yritysten yhteistyötä hankintasopimuksen saamiseksi. </w:t>
            </w:r>
            <w:r w:rsidR="001D7801" w:rsidRPr="008D112F">
              <w:t xml:space="preserve">Tarjoaja voi käyttää </w:t>
            </w:r>
            <w:r w:rsidR="007D6450" w:rsidRPr="008D112F">
              <w:t>m</w:t>
            </w:r>
            <w:r w:rsidR="001D7801" w:rsidRPr="008D112F">
              <w:rPr>
                <w:rFonts w:cs="Arial"/>
                <w:shd w:val="clear" w:color="auto" w:fill="FFFFFF"/>
              </w:rPr>
              <w:t>uiden yksiköiden henkilöstön pätevyyteen ja kokemukseen liittyviä voimavaroja vain, jos kyseiset muut yksiköt suorittavat hankinnan kohteena olevat rakennusurakat tai palvelut taikka osan niistä.</w:t>
            </w:r>
            <w:r w:rsidR="007D6450" w:rsidRPr="008D112F">
              <w:rPr>
                <w:rFonts w:cs="Arial"/>
                <w:shd w:val="clear" w:color="auto" w:fill="FFFFFF"/>
              </w:rPr>
              <w:t xml:space="preserve"> </w:t>
            </w:r>
            <w:r w:rsidRPr="008D112F">
              <w:t>Ryhmittymiä voidaan käyttää erityisesti mittavissa, eri alojen ammattitaitoa tai resursseja edellyttävissä hankinnoissa.</w:t>
            </w:r>
          </w:p>
          <w:p w14:paraId="308B2E5E" w14:textId="77777777" w:rsidR="001D7801" w:rsidRPr="008D112F" w:rsidRDefault="001D7801" w:rsidP="00171FE7">
            <w:pPr>
              <w:pStyle w:val="ListParagraph"/>
              <w:ind w:left="0"/>
              <w:jc w:val="left"/>
            </w:pPr>
          </w:p>
          <w:p w14:paraId="1016C23D" w14:textId="402A444E" w:rsidR="003E545F" w:rsidRPr="008D112F" w:rsidRDefault="003E545F" w:rsidP="00171FE7">
            <w:pPr>
              <w:pStyle w:val="ListParagraph"/>
              <w:ind w:left="0"/>
              <w:jc w:val="left"/>
            </w:pPr>
            <w:r w:rsidRPr="008D112F">
              <w:t>Vaatimus:</w:t>
            </w:r>
          </w:p>
          <w:p w14:paraId="54264CC4" w14:textId="77777777" w:rsidR="003E545F" w:rsidRPr="008D112F" w:rsidRDefault="003E545F" w:rsidP="00171FE7">
            <w:pPr>
              <w:pStyle w:val="ListParagraph"/>
              <w:ind w:left="0"/>
              <w:jc w:val="left"/>
            </w:pPr>
            <w:r w:rsidRPr="008D112F">
              <w:t xml:space="preserve">Ryhmittymän on kyettävä viimeistään sopimuksen allekirjoitushetkellä osoittamaan yksi organisaatio, joka hoitaa kaiken yhteydenpidon tilaajan kanssa. Kuitenkin kaikki ryhmittymän jäsenet yhdessä vastaavat sopimusvastuista yhteisvastuullisesti </w:t>
            </w:r>
            <w:r w:rsidRPr="008D112F">
              <w:lastRenderedPageBreak/>
              <w:t xml:space="preserve">allekirjoittamalla hankintasopimuksen. </w:t>
            </w:r>
            <w:r w:rsidRPr="008D112F">
              <w:rPr>
                <w:rFonts w:cs="Arial"/>
              </w:rPr>
              <w:t>Ryhmittymän on sitouduttava siihen, että tarjouksessa nimetyt ryhmittymän jäsenet ovat käytettävissä hankinnan toteuttamiseen, mikäli ryhmittymä tulee valituksi.</w:t>
            </w:r>
          </w:p>
          <w:p w14:paraId="5C5BD44B" w14:textId="77777777" w:rsidR="003E545F" w:rsidRPr="008D112F" w:rsidRDefault="003E545F" w:rsidP="00171FE7">
            <w:pPr>
              <w:pStyle w:val="ListParagraph"/>
              <w:ind w:left="0"/>
              <w:jc w:val="left"/>
            </w:pPr>
          </w:p>
          <w:p w14:paraId="5D7EDAC9" w14:textId="05A62FB5" w:rsidR="003E545F" w:rsidRPr="003E545F" w:rsidRDefault="003E545F" w:rsidP="00171FE7">
            <w:pPr>
              <w:jc w:val="left"/>
              <w:rPr>
                <w:rFonts w:cs="Arial"/>
              </w:rPr>
            </w:pPr>
            <w:r w:rsidRPr="008D112F">
              <w:t>Tilaaja tark</w:t>
            </w:r>
            <w:r w:rsidR="001D7801" w:rsidRPr="008D112F">
              <w:t>a</w:t>
            </w:r>
            <w:r w:rsidRPr="008D112F">
              <w:t>staa</w:t>
            </w:r>
            <w:r w:rsidR="001D7801" w:rsidRPr="008D112F">
              <w:t>, että</w:t>
            </w:r>
            <w:r w:rsidRPr="008D112F">
              <w:t xml:space="preserve"> </w:t>
            </w:r>
            <w:r w:rsidR="001D7801" w:rsidRPr="008D112F">
              <w:t xml:space="preserve">ryhmittymä täyttää </w:t>
            </w:r>
            <w:r w:rsidR="001D7801" w:rsidRPr="008D112F">
              <w:rPr>
                <w:rFonts w:cs="Arial"/>
                <w:shd w:val="clear" w:color="auto" w:fill="FFFFFF"/>
              </w:rPr>
              <w:t>taloudellista ja rahoituksellista tilannetta, teknistä suorituskykyä ja ammatillista pätevyyttä koskevat sekä mu</w:t>
            </w:r>
            <w:r w:rsidR="007D6450" w:rsidRPr="008D112F">
              <w:rPr>
                <w:rFonts w:cs="Arial"/>
                <w:shd w:val="clear" w:color="auto" w:fill="FFFFFF"/>
              </w:rPr>
              <w:t>ut vaatimukset, ja</w:t>
            </w:r>
            <w:r w:rsidRPr="008D112F">
              <w:t xml:space="preserve"> että </w:t>
            </w:r>
            <w:r w:rsidR="005B182C" w:rsidRPr="008D112F">
              <w:t xml:space="preserve">ryhmittymän ilmoittamat </w:t>
            </w:r>
            <w:r w:rsidRPr="008D112F">
              <w:t xml:space="preserve">resurssit ovat käytettävissä koko sen ajan, jonka sopimus kattaa. Todisteena voidaan esittää sitoumus, jolla osoitetaan, että vaaditut edellytykset </w:t>
            </w:r>
            <w:r w:rsidRPr="003E545F">
              <w:t>täyttävät voimavarat ovat tarjoajien tai ryhmittymän käytettävissä.</w:t>
            </w:r>
          </w:p>
        </w:tc>
      </w:tr>
      <w:tr w:rsidR="003E545F" w:rsidRPr="003E545F" w14:paraId="7DF64974" w14:textId="77777777" w:rsidTr="00BB4083">
        <w:trPr>
          <w:trHeight w:val="476"/>
          <w:tblCellSpacing w:w="20" w:type="dxa"/>
        </w:trPr>
        <w:tc>
          <w:tcPr>
            <w:tcW w:w="7616" w:type="dxa"/>
            <w:gridSpan w:val="3"/>
            <w:shd w:val="clear" w:color="auto" w:fill="auto"/>
          </w:tcPr>
          <w:p w14:paraId="134FBE21" w14:textId="77777777" w:rsidR="003E545F" w:rsidRPr="003E545F" w:rsidRDefault="003E545F" w:rsidP="00171FE7">
            <w:pPr>
              <w:autoSpaceDE w:val="0"/>
              <w:autoSpaceDN w:val="0"/>
              <w:jc w:val="left"/>
            </w:pPr>
            <w:r w:rsidRPr="003E545F">
              <w:lastRenderedPageBreak/>
              <w:t>Tarjoajan vastaus:</w:t>
            </w:r>
          </w:p>
          <w:p w14:paraId="753DBD12" w14:textId="77777777" w:rsidR="003E545F" w:rsidRPr="003E545F" w:rsidRDefault="003E545F" w:rsidP="00171FE7">
            <w:pPr>
              <w:autoSpaceDE w:val="0"/>
              <w:autoSpaceDN w:val="0"/>
              <w:jc w:val="left"/>
            </w:pPr>
            <w:r w:rsidRPr="003E545F">
              <w:t>Tarjous on tehty ryhmittymänä.</w:t>
            </w:r>
          </w:p>
        </w:tc>
        <w:tc>
          <w:tcPr>
            <w:tcW w:w="1920" w:type="dxa"/>
            <w:gridSpan w:val="2"/>
            <w:shd w:val="clear" w:color="auto" w:fill="auto"/>
          </w:tcPr>
          <w:p w14:paraId="5C8B4782"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66433CB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3C7C0C72" w14:textId="77777777" w:rsidR="003E545F" w:rsidRPr="003E545F" w:rsidRDefault="003E545F" w:rsidP="00171FE7">
            <w:pPr>
              <w:jc w:val="left"/>
              <w:rPr>
                <w:rFonts w:cs="Arial"/>
              </w:rPr>
            </w:pPr>
          </w:p>
        </w:tc>
      </w:tr>
      <w:tr w:rsidR="003E545F" w:rsidRPr="003E545F" w14:paraId="2462436B" w14:textId="77777777" w:rsidTr="009F088D">
        <w:trPr>
          <w:trHeight w:val="1058"/>
          <w:tblCellSpacing w:w="20" w:type="dxa"/>
        </w:trPr>
        <w:tc>
          <w:tcPr>
            <w:tcW w:w="7616" w:type="dxa"/>
            <w:gridSpan w:val="3"/>
            <w:shd w:val="clear" w:color="auto" w:fill="auto"/>
          </w:tcPr>
          <w:p w14:paraId="6C6CD163" w14:textId="77777777" w:rsidR="003E545F" w:rsidRPr="003E545F" w:rsidRDefault="003E545F" w:rsidP="00171FE7">
            <w:pPr>
              <w:jc w:val="left"/>
              <w:rPr>
                <w:rFonts w:cs="Arial"/>
              </w:rPr>
            </w:pPr>
            <w:r w:rsidRPr="003E545F">
              <w:rPr>
                <w:rFonts w:cs="Arial"/>
              </w:rPr>
              <w:t>Jos vastasitte edelliseen kysymykseen ”kyllä”, vakuutatteko:</w:t>
            </w:r>
          </w:p>
          <w:p w14:paraId="25A9B2AF" w14:textId="77777777" w:rsidR="003E545F" w:rsidRPr="003E545F" w:rsidRDefault="003E545F" w:rsidP="00171FE7">
            <w:pPr>
              <w:pStyle w:val="ListParagraph"/>
              <w:ind w:left="0"/>
              <w:jc w:val="left"/>
              <w:rPr>
                <w:rFonts w:cs="Arial"/>
              </w:rPr>
            </w:pPr>
            <w:r w:rsidRPr="003E545F">
              <w:rPr>
                <w:rFonts w:cs="Arial"/>
              </w:rPr>
              <w:t>Ryhmittymä sitoutuu siihen, että nimetyt ryhmittymän jäsenet ovat käytettävissä hankinnan toteuttamiseen.</w:t>
            </w:r>
          </w:p>
          <w:p w14:paraId="7A38B6D1" w14:textId="77777777" w:rsidR="003E545F" w:rsidRPr="003E545F" w:rsidRDefault="003E545F" w:rsidP="00171FE7">
            <w:pPr>
              <w:jc w:val="left"/>
              <w:rPr>
                <w:rFonts w:cs="Arial"/>
              </w:rPr>
            </w:pPr>
          </w:p>
        </w:tc>
        <w:tc>
          <w:tcPr>
            <w:tcW w:w="1920" w:type="dxa"/>
            <w:gridSpan w:val="2"/>
            <w:shd w:val="clear" w:color="auto" w:fill="auto"/>
          </w:tcPr>
          <w:p w14:paraId="6CCA688F"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2C1A20E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016BECA6" w14:textId="77777777" w:rsidR="003E545F" w:rsidRPr="003E545F" w:rsidRDefault="003E545F" w:rsidP="00171FE7">
            <w:pPr>
              <w:jc w:val="left"/>
              <w:rPr>
                <w:rFonts w:cs="Arial"/>
              </w:rPr>
            </w:pPr>
          </w:p>
        </w:tc>
      </w:tr>
      <w:tr w:rsidR="009F088D" w:rsidRPr="003E545F" w14:paraId="4A2D93C0" w14:textId="77777777" w:rsidTr="009F088D">
        <w:trPr>
          <w:trHeight w:val="476"/>
          <w:tblCellSpacing w:w="20" w:type="dxa"/>
        </w:trPr>
        <w:tc>
          <w:tcPr>
            <w:tcW w:w="9576" w:type="dxa"/>
            <w:gridSpan w:val="5"/>
            <w:shd w:val="clear" w:color="auto" w:fill="auto"/>
          </w:tcPr>
          <w:p w14:paraId="63D1C50D" w14:textId="2ED40A8D" w:rsidR="009F088D" w:rsidRPr="009F088D" w:rsidRDefault="009F088D" w:rsidP="00171FE7">
            <w:pPr>
              <w:jc w:val="left"/>
              <w:rPr>
                <w:b/>
                <w:bCs/>
              </w:rPr>
            </w:pPr>
            <w:proofErr w:type="spellStart"/>
            <w:r w:rsidRPr="009F088D">
              <w:rPr>
                <w:b/>
                <w:bCs/>
              </w:rPr>
              <w:t>Huom</w:t>
            </w:r>
            <w:proofErr w:type="spellEnd"/>
            <w:r w:rsidRPr="009F088D">
              <w:rPr>
                <w:b/>
                <w:bCs/>
              </w:rPr>
              <w:t xml:space="preserve">! Tarjoajan määräysvallassa olevien konserniyhtiöiden voimavaroja ei automaattisesti pidetä tarjoajan itsensä voimavaroina. Jos tarjoaja haluaa vedota määräysvallassaan olevien konserniyhtiöidensä voimavaroihin, voidaan tarjous tehdä ryhmittymänä, jossa ko. voimavaroja luovuttavat konserniyhtiöt ovat mukana. Vaihtoehtoisesti tarjoaja voi tässä tapauksessa jättää tarjouksen siten, että ko. voimavaroja luovuttavat konserniyhtiöt toimivat </w:t>
            </w:r>
            <w:r w:rsidR="00591BAF">
              <w:rPr>
                <w:b/>
                <w:bCs/>
              </w:rPr>
              <w:t>tarjoajan</w:t>
            </w:r>
            <w:r w:rsidRPr="009F088D">
              <w:rPr>
                <w:b/>
                <w:bCs/>
              </w:rPr>
              <w:t xml:space="preserve"> alihankkijoina.</w:t>
            </w:r>
          </w:p>
          <w:p w14:paraId="7B8220B4" w14:textId="26068966" w:rsidR="009F088D" w:rsidRPr="003E545F" w:rsidRDefault="009F088D" w:rsidP="00171FE7">
            <w:pPr>
              <w:jc w:val="left"/>
            </w:pPr>
          </w:p>
        </w:tc>
      </w:tr>
      <w:tr w:rsidR="00BB4083" w:rsidRPr="003E545F" w14:paraId="19F19C71" w14:textId="77777777" w:rsidTr="00BB4083">
        <w:trPr>
          <w:trHeight w:val="562"/>
          <w:tblCellSpacing w:w="20" w:type="dxa"/>
        </w:trPr>
        <w:tc>
          <w:tcPr>
            <w:tcW w:w="9576" w:type="dxa"/>
            <w:gridSpan w:val="5"/>
            <w:shd w:val="clear" w:color="auto" w:fill="DBE5F1" w:themeFill="accent1" w:themeFillTint="33"/>
          </w:tcPr>
          <w:p w14:paraId="796E5CF8" w14:textId="0695550F" w:rsidR="00BB4083" w:rsidRPr="003E545F" w:rsidRDefault="00BB4083" w:rsidP="00821C4B">
            <w:pPr>
              <w:pStyle w:val="ListParagraph"/>
              <w:numPr>
                <w:ilvl w:val="0"/>
                <w:numId w:val="14"/>
              </w:numPr>
              <w:spacing w:before="120" w:after="120"/>
              <w:jc w:val="left"/>
              <w:rPr>
                <w:rFonts w:cs="Arial"/>
                <w:b/>
                <w:bCs/>
              </w:rPr>
            </w:pPr>
            <w:r w:rsidRPr="003E545F">
              <w:rPr>
                <w:rFonts w:cs="Arial"/>
                <w:b/>
                <w:bCs/>
              </w:rPr>
              <w:t>Työehtosopimus tai keskeiset työehdot ja työterveyshuolto</w:t>
            </w:r>
          </w:p>
        </w:tc>
      </w:tr>
      <w:tr w:rsidR="00BB4083" w:rsidRPr="003E545F" w14:paraId="776E460E" w14:textId="77777777" w:rsidTr="00BB4083">
        <w:trPr>
          <w:trHeight w:val="562"/>
          <w:tblCellSpacing w:w="20" w:type="dxa"/>
        </w:trPr>
        <w:tc>
          <w:tcPr>
            <w:tcW w:w="9576" w:type="dxa"/>
            <w:gridSpan w:val="5"/>
          </w:tcPr>
          <w:p w14:paraId="4AEE5D38" w14:textId="68A1D822" w:rsidR="00BB4083" w:rsidRPr="00BB4083" w:rsidRDefault="00BB4083" w:rsidP="00BB4083">
            <w:pPr>
              <w:pStyle w:val="ListParagraph"/>
              <w:jc w:val="left"/>
              <w:rPr>
                <w:highlight w:val="cyan"/>
              </w:rPr>
            </w:pPr>
          </w:p>
          <w:p w14:paraId="650B68C0" w14:textId="74C31EA6" w:rsidR="00BB4083" w:rsidRPr="003E545F" w:rsidRDefault="00BB4083" w:rsidP="00171FE7">
            <w:pPr>
              <w:jc w:val="left"/>
            </w:pPr>
            <w:r w:rsidRPr="003E545F">
              <w:rPr>
                <w:highlight w:val="cyan"/>
              </w:rPr>
              <w:t>[OHJE hankintayksikölle: Tämä kohta on pakollinen, jos hankintaan sovelletaan tilaajavastuulakia (1233/2006). Muutoin tämä kohta ei ole pakollinen, mutta silti suositeltava.]</w:t>
            </w:r>
            <w:r>
              <w:br/>
            </w:r>
          </w:p>
          <w:p w14:paraId="01BE7574" w14:textId="77777777" w:rsidR="00BB4083" w:rsidRPr="003E545F" w:rsidRDefault="00BB4083" w:rsidP="00171FE7">
            <w:pPr>
              <w:jc w:val="left"/>
            </w:pPr>
            <w:r w:rsidRPr="003E545F">
              <w:t>Vaatimus:</w:t>
            </w:r>
          </w:p>
          <w:p w14:paraId="02ACA59B" w14:textId="77777777" w:rsidR="00BB4083" w:rsidRPr="003E545F" w:rsidRDefault="00BB4083" w:rsidP="00171FE7">
            <w:pPr>
              <w:autoSpaceDE w:val="0"/>
              <w:autoSpaceDN w:val="0"/>
              <w:jc w:val="left"/>
            </w:pPr>
            <w:r w:rsidRPr="003E545F">
              <w:t>Jos tarjoajaorganisaatiolla on työntekijöitä työ- tai virkasuhteessa, sen on noudatettava ko. alalla tarjoajan sijoittumismaassa voimassa olevaa työehtosopimusta tai mikäli työehtosopimusta ei ole, kohtuullisia työehtoja. Tarjoajalla on oltava työntekijöilleen myös tarjoajan sijoittumismaan lainsäädännön mukaiset vakuutukset. Tarjoajan on järjestettävä heille asianmukainen työterveyshuolto.</w:t>
            </w:r>
          </w:p>
          <w:p w14:paraId="3459E335" w14:textId="77777777" w:rsidR="00BB4083" w:rsidRPr="003E545F" w:rsidRDefault="00BB4083" w:rsidP="00171FE7">
            <w:pPr>
              <w:autoSpaceDE w:val="0"/>
              <w:autoSpaceDN w:val="0"/>
              <w:jc w:val="left"/>
            </w:pPr>
          </w:p>
        </w:tc>
      </w:tr>
      <w:tr w:rsidR="00BB4083" w:rsidRPr="003E545F" w14:paraId="2F46F21D" w14:textId="77777777" w:rsidTr="00BB4083">
        <w:trPr>
          <w:trHeight w:val="562"/>
          <w:tblCellSpacing w:w="20" w:type="dxa"/>
        </w:trPr>
        <w:tc>
          <w:tcPr>
            <w:tcW w:w="7616" w:type="dxa"/>
            <w:gridSpan w:val="3"/>
          </w:tcPr>
          <w:p w14:paraId="5C828F87" w14:textId="77777777" w:rsidR="00BB4083" w:rsidRPr="003E545F" w:rsidRDefault="00BB4083" w:rsidP="00171FE7">
            <w:pPr>
              <w:autoSpaceDE w:val="0"/>
              <w:autoSpaceDN w:val="0"/>
              <w:jc w:val="left"/>
            </w:pPr>
            <w:r w:rsidRPr="003E545F">
              <w:t>Tarjoajan vakuutus:</w:t>
            </w:r>
          </w:p>
          <w:p w14:paraId="17C92568" w14:textId="77777777" w:rsidR="00BB4083" w:rsidRPr="003E545F" w:rsidRDefault="00BB4083" w:rsidP="00171FE7">
            <w:pPr>
              <w:autoSpaceDE w:val="0"/>
              <w:autoSpaceDN w:val="0"/>
              <w:jc w:val="left"/>
            </w:pPr>
            <w:r w:rsidRPr="003E545F">
              <w:t xml:space="preserve">Vakuutamme, että vaatimukset täyttyvät </w:t>
            </w:r>
            <w:r w:rsidRPr="003E545F">
              <w:rPr>
                <w:rFonts w:cs="Arial"/>
              </w:rPr>
              <w:t>ja sitoudumme toimittamaan hankintayksikölle selvityksiä hankintamenettelyn ja sopimuskauden aikana.</w:t>
            </w:r>
          </w:p>
          <w:p w14:paraId="1AACC7D2" w14:textId="77777777" w:rsidR="00BB4083" w:rsidRPr="003E545F" w:rsidRDefault="00BB4083" w:rsidP="00171FE7">
            <w:pPr>
              <w:pStyle w:val="BodyTextIndent3"/>
              <w:spacing w:after="0"/>
              <w:ind w:left="0"/>
              <w:jc w:val="left"/>
              <w:rPr>
                <w:rFonts w:cs="Arial"/>
                <w:sz w:val="20"/>
                <w:szCs w:val="20"/>
              </w:rPr>
            </w:pPr>
          </w:p>
        </w:tc>
        <w:tc>
          <w:tcPr>
            <w:tcW w:w="1920" w:type="dxa"/>
            <w:gridSpan w:val="2"/>
          </w:tcPr>
          <w:p w14:paraId="717A903D" w14:textId="77777777" w:rsidR="00BB4083" w:rsidRPr="003E545F" w:rsidRDefault="00BB4083"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05FC62E8" w14:textId="77777777" w:rsidR="00BB4083" w:rsidRPr="003E545F" w:rsidRDefault="00BB4083"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77869">
              <w:fldChar w:fldCharType="separate"/>
            </w:r>
            <w:r w:rsidRPr="003E545F">
              <w:fldChar w:fldCharType="end"/>
            </w:r>
          </w:p>
          <w:p w14:paraId="3E6B23BD" w14:textId="77777777" w:rsidR="00BB4083" w:rsidRPr="003E545F" w:rsidRDefault="00BB4083" w:rsidP="00171FE7">
            <w:pPr>
              <w:jc w:val="left"/>
              <w:rPr>
                <w:rFonts w:cs="Arial"/>
              </w:rPr>
            </w:pPr>
          </w:p>
        </w:tc>
      </w:tr>
    </w:tbl>
    <w:p w14:paraId="780E24AB" w14:textId="4F05D5CD" w:rsidR="001A0530" w:rsidRPr="001A0530" w:rsidRDefault="001A0530" w:rsidP="001A0530">
      <w:pPr>
        <w:pStyle w:val="BodyTextIndent"/>
        <w:ind w:left="0"/>
        <w:jc w:val="left"/>
        <w:rPr>
          <w:highlight w:val="yellow"/>
        </w:rPr>
      </w:pPr>
    </w:p>
    <w:p w14:paraId="55B9BA39" w14:textId="2D6175AD" w:rsidR="001A0530" w:rsidRDefault="00901BE1" w:rsidP="001A0530">
      <w:pPr>
        <w:pStyle w:val="Subtitle"/>
        <w:numPr>
          <w:ilvl w:val="0"/>
          <w:numId w:val="0"/>
        </w:numPr>
        <w:jc w:val="left"/>
        <w:rPr>
          <w:rFonts w:cs="Arial"/>
          <w:szCs w:val="20"/>
        </w:rPr>
      </w:pPr>
      <w:r>
        <w:rPr>
          <w:rFonts w:cs="Arial"/>
          <w:szCs w:val="20"/>
        </w:rPr>
        <w:t>tarjoajan soveltuvuus</w:t>
      </w:r>
      <w:r w:rsidR="00154BAB">
        <w:rPr>
          <w:rFonts w:cs="Arial"/>
          <w:szCs w:val="20"/>
        </w:rPr>
        <w:t xml:space="preserve">: ESPD-lomake ja </w:t>
      </w:r>
      <w:proofErr w:type="gramStart"/>
      <w:r w:rsidR="006E2844">
        <w:rPr>
          <w:rFonts w:cs="Arial"/>
          <w:szCs w:val="20"/>
        </w:rPr>
        <w:t>ESPD:tä</w:t>
      </w:r>
      <w:proofErr w:type="gramEnd"/>
      <w:r w:rsidR="006E2844">
        <w:rPr>
          <w:rFonts w:cs="Arial"/>
          <w:szCs w:val="20"/>
        </w:rPr>
        <w:t xml:space="preserve"> täydentävät tiedot</w:t>
      </w:r>
    </w:p>
    <w:p w14:paraId="56257F5C" w14:textId="77777777" w:rsidR="00432114" w:rsidRPr="00432114" w:rsidRDefault="00432114" w:rsidP="00432114"/>
    <w:p w14:paraId="72831E23" w14:textId="17A5969F" w:rsidR="00EC3A74" w:rsidRPr="00F21FAE" w:rsidRDefault="00EC3A74" w:rsidP="00EC3A74">
      <w:pPr>
        <w:rPr>
          <w:highlight w:val="cyan"/>
        </w:rPr>
      </w:pPr>
      <w:r w:rsidRPr="00F21FAE">
        <w:rPr>
          <w:highlight w:val="cyan"/>
        </w:rPr>
        <w:t>[OHJE hankintayksikölle: EU-hankinnoissa on käytettävä ESPD-lomaketta hankintalain 87 §:n mukaisesti näyttönä siitä, että tarjoaja täyttää seuraavat vaatimukset:</w:t>
      </w:r>
    </w:p>
    <w:p w14:paraId="2B2811F6" w14:textId="77777777" w:rsidR="00EC3A74" w:rsidRPr="00F21FAE" w:rsidRDefault="00EC3A74" w:rsidP="00EC3A74">
      <w:pPr>
        <w:rPr>
          <w:highlight w:val="cyan"/>
        </w:rPr>
      </w:pPr>
    </w:p>
    <w:p w14:paraId="3B45DDEA" w14:textId="46900B9B" w:rsidR="00EC3A74" w:rsidRPr="00F21FAE" w:rsidRDefault="00EC3A74" w:rsidP="00EC3A74">
      <w:pPr>
        <w:ind w:left="360"/>
        <w:rPr>
          <w:highlight w:val="cyan"/>
        </w:rPr>
      </w:pPr>
      <w:r w:rsidRPr="00F21FAE">
        <w:rPr>
          <w:highlight w:val="cyan"/>
        </w:rPr>
        <w:t>1)</w:t>
      </w:r>
      <w:r w:rsidRPr="00F21FAE">
        <w:rPr>
          <w:highlight w:val="cyan"/>
        </w:rPr>
        <w:t> </w:t>
      </w:r>
      <w:r w:rsidRPr="00F21FAE">
        <w:rPr>
          <w:highlight w:val="cyan"/>
        </w:rPr>
        <w:t>mikään 80 ja 81 §:ssä tarkoitetuista poissulkemisperusteista ei koske tarjoajaa;</w:t>
      </w:r>
    </w:p>
    <w:p w14:paraId="025F21CB" w14:textId="47AADB79" w:rsidR="00EC3A74" w:rsidRPr="00F21FAE" w:rsidRDefault="00EC3A74" w:rsidP="00EC3A74">
      <w:pPr>
        <w:ind w:left="360"/>
        <w:rPr>
          <w:highlight w:val="cyan"/>
        </w:rPr>
      </w:pPr>
      <w:r w:rsidRPr="00F21FAE">
        <w:rPr>
          <w:highlight w:val="cyan"/>
        </w:rPr>
        <w:lastRenderedPageBreak/>
        <w:t>2)</w:t>
      </w:r>
      <w:r w:rsidRPr="00F21FAE">
        <w:rPr>
          <w:highlight w:val="cyan"/>
        </w:rPr>
        <w:t> </w:t>
      </w:r>
      <w:r w:rsidRPr="00F21FAE">
        <w:rPr>
          <w:highlight w:val="cyan"/>
        </w:rPr>
        <w:t>tarjoaja täyttää hankintayksikön asettamat 83 §:ssä tarkoitetut soveltuvuusvaatimukset.</w:t>
      </w:r>
    </w:p>
    <w:p w14:paraId="16A01CAD" w14:textId="77777777" w:rsidR="00EC3A74" w:rsidRPr="00F21FAE" w:rsidRDefault="00EC3A74" w:rsidP="00EC3A74">
      <w:pPr>
        <w:rPr>
          <w:rFonts w:cs="Arial"/>
          <w:highlight w:val="cyan"/>
        </w:rPr>
      </w:pPr>
    </w:p>
    <w:p w14:paraId="1778C79C" w14:textId="70485EE5" w:rsidR="00EC3A74" w:rsidRPr="00F21FAE" w:rsidRDefault="00EC3A74" w:rsidP="00EC3A74">
      <w:pPr>
        <w:rPr>
          <w:rFonts w:cs="Arial"/>
          <w:b/>
        </w:rPr>
      </w:pPr>
      <w:bookmarkStart w:id="25" w:name="_Hlk31118584"/>
      <w:proofErr w:type="spellStart"/>
      <w:r w:rsidRPr="00F21FAE">
        <w:rPr>
          <w:rFonts w:cs="Arial"/>
          <w:highlight w:val="cyan"/>
        </w:rPr>
        <w:t>PTCS:n</w:t>
      </w:r>
      <w:proofErr w:type="spellEnd"/>
      <w:r w:rsidRPr="00F21FAE">
        <w:rPr>
          <w:rFonts w:cs="Arial"/>
          <w:highlight w:val="cyan"/>
        </w:rPr>
        <w:t xml:space="preserve"> JulkiSet-palvelusta on saatavilla ESPD-lomakkeen pohja, jota hankintayksikkö voi hyödyntää EU-hankinnassaan. Lomake sisältää hankintayksikölle ohjeet lomakkeen käytöstä sekä tarjoajalle ohjeet lomakkeen täyttämisestä. </w:t>
      </w:r>
      <w:r w:rsidRPr="00F21FAE">
        <w:rPr>
          <w:rFonts w:cs="Arial"/>
          <w:b/>
          <w:highlight w:val="cyan"/>
        </w:rPr>
        <w:t>HUOM! JOS HYÖDYNNÄT PTCS:N ESPD-LOMAKETTA, TÄYDENNÄ ESPD-LOMAKE LOMAKEPOHJASSA ANNETTUJEN OHJEIDEN MUKAISESTI JA LIITÄ SE</w:t>
      </w:r>
      <w:r>
        <w:rPr>
          <w:rFonts w:cs="Arial"/>
          <w:b/>
          <w:highlight w:val="cyan"/>
        </w:rPr>
        <w:t xml:space="preserve"> </w:t>
      </w:r>
      <w:r w:rsidRPr="00F21FAE">
        <w:rPr>
          <w:rFonts w:cs="Arial"/>
          <w:b/>
          <w:highlight w:val="cyan"/>
        </w:rPr>
        <w:t>TÄHÄN</w:t>
      </w:r>
      <w:r>
        <w:rPr>
          <w:rFonts w:cs="Arial"/>
          <w:b/>
          <w:highlight w:val="cyan"/>
        </w:rPr>
        <w:t>.</w:t>
      </w:r>
      <w:r w:rsidRPr="00F21FAE">
        <w:rPr>
          <w:rFonts w:cs="Arial"/>
          <w:b/>
          <w:highlight w:val="cyan"/>
        </w:rPr>
        <w:t xml:space="preserve"> MUISTA LISÄKSI YKSILÖIDÄ TARKASTI ALLA OLEVIIN HARMAISIIN KENTTIIN </w:t>
      </w:r>
      <w:r>
        <w:rPr>
          <w:rFonts w:cs="Arial"/>
          <w:b/>
          <w:highlight w:val="cyan"/>
        </w:rPr>
        <w:t xml:space="preserve">SEKÄ MAHDOLLISIIN MUIHIN LIITTEISIIN </w:t>
      </w:r>
      <w:r w:rsidRPr="00F21FAE">
        <w:rPr>
          <w:rFonts w:cs="Arial"/>
          <w:b/>
          <w:highlight w:val="cyan"/>
        </w:rPr>
        <w:t>KILPAILUTUKSESSA KÄYTETTÄVÄT SOVELTUVUUSVAATIMUKSET (KS. MYÖS E</w:t>
      </w:r>
      <w:r>
        <w:rPr>
          <w:rFonts w:cs="Arial"/>
          <w:b/>
          <w:highlight w:val="cyan"/>
        </w:rPr>
        <w:t>SP</w:t>
      </w:r>
      <w:r w:rsidRPr="00F21FAE">
        <w:rPr>
          <w:rFonts w:cs="Arial"/>
          <w:b/>
          <w:highlight w:val="cyan"/>
        </w:rPr>
        <w:t>D-LOMAKKEEN OHJEET)</w:t>
      </w:r>
      <w:bookmarkEnd w:id="25"/>
    </w:p>
    <w:p w14:paraId="1880A050" w14:textId="77777777" w:rsidR="003E545F" w:rsidRDefault="003E545F" w:rsidP="001A0530">
      <w:pPr>
        <w:jc w:val="left"/>
        <w:rPr>
          <w:rFonts w:cs="Arial"/>
        </w:rPr>
      </w:pPr>
    </w:p>
    <w:tbl>
      <w:tblPr>
        <w:tblW w:w="9639" w:type="dxa"/>
        <w:tblCellSpacing w:w="20" w:type="dxa"/>
        <w:tblInd w:w="-5"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4A0" w:firstRow="1" w:lastRow="0" w:firstColumn="1" w:lastColumn="0" w:noHBand="0" w:noVBand="1"/>
      </w:tblPr>
      <w:tblGrid>
        <w:gridCol w:w="7080"/>
        <w:gridCol w:w="2559"/>
      </w:tblGrid>
      <w:tr w:rsidR="00550E4A" w:rsidRPr="001A0530" w14:paraId="54E8A151" w14:textId="2D152182" w:rsidTr="00D65CAD">
        <w:trPr>
          <w:trHeight w:val="562"/>
          <w:tblCellSpacing w:w="20" w:type="dxa"/>
        </w:trPr>
        <w:tc>
          <w:tcPr>
            <w:tcW w:w="9559" w:type="dxa"/>
            <w:gridSpan w:val="2"/>
            <w:tcBorders>
              <w:top w:val="inset" w:sz="4" w:space="0" w:color="auto"/>
              <w:left w:val="inset" w:sz="4" w:space="0" w:color="auto"/>
              <w:bottom w:val="inset" w:sz="4" w:space="0" w:color="auto"/>
              <w:right w:val="inset" w:sz="4" w:space="0" w:color="auto"/>
            </w:tcBorders>
            <w:shd w:val="clear" w:color="auto" w:fill="F2F2F2" w:themeFill="background1" w:themeFillShade="F2"/>
            <w:vAlign w:val="center"/>
            <w:hideMark/>
          </w:tcPr>
          <w:p w14:paraId="422F0829" w14:textId="6BB16287" w:rsidR="00550E4A" w:rsidRDefault="00256DFE" w:rsidP="001A0530">
            <w:pPr>
              <w:spacing w:before="120" w:after="120"/>
              <w:jc w:val="left"/>
              <w:rPr>
                <w:rFonts w:cs="Arial"/>
                <w:b/>
              </w:rPr>
            </w:pPr>
            <w:r>
              <w:rPr>
                <w:rFonts w:cs="Arial"/>
                <w:b/>
              </w:rPr>
              <w:t xml:space="preserve"> </w:t>
            </w:r>
            <w:r w:rsidR="00674711">
              <w:rPr>
                <w:rFonts w:cs="Arial"/>
                <w:b/>
              </w:rPr>
              <w:t>ESPD-LOMAKETTA TÄYDENTÄVÄT TIEDOT</w:t>
            </w:r>
          </w:p>
          <w:p w14:paraId="2158D341" w14:textId="77777777" w:rsidR="00550E4A" w:rsidRPr="003E545F" w:rsidRDefault="00550E4A" w:rsidP="0085638C">
            <w:pPr>
              <w:autoSpaceDE w:val="0"/>
              <w:autoSpaceDN w:val="0"/>
              <w:jc w:val="left"/>
              <w:rPr>
                <w:b/>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1"/>
            </w:tblGrid>
            <w:tr w:rsidR="00550E4A" w:rsidRPr="007A6BDA" w14:paraId="149F288E" w14:textId="77777777" w:rsidTr="00A30C2F">
              <w:trPr>
                <w:trHeight w:val="1411"/>
                <w:tblCellSpacing w:w="20" w:type="dxa"/>
              </w:trPr>
              <w:tc>
                <w:tcPr>
                  <w:tcW w:w="8851" w:type="dxa"/>
                  <w:shd w:val="clear" w:color="auto" w:fill="3CEDF6"/>
                </w:tcPr>
                <w:p w14:paraId="259EDCFD" w14:textId="5A90AA34" w:rsidR="00A30C2F" w:rsidRPr="00CA733F" w:rsidRDefault="00550E4A" w:rsidP="0085638C">
                  <w:pPr>
                    <w:ind w:left="9"/>
                    <w:jc w:val="left"/>
                  </w:pPr>
                  <w:r>
                    <w:rPr>
                      <w:rFonts w:cs="Arial"/>
                    </w:rPr>
                    <w:br w:type="page"/>
                  </w:r>
                  <w:r>
                    <w:br w:type="page"/>
                  </w:r>
                  <w:r w:rsidRPr="00CA733F">
                    <w:t xml:space="preserve">OHJE HANKINTAYKSIKÖLLE: </w:t>
                  </w:r>
                </w:p>
                <w:p w14:paraId="2EE71833" w14:textId="77777777" w:rsidR="00550E4A" w:rsidRDefault="00550E4A" w:rsidP="0085638C">
                  <w:pPr>
                    <w:autoSpaceDE w:val="0"/>
                    <w:autoSpaceDN w:val="0"/>
                    <w:jc w:val="left"/>
                    <w:rPr>
                      <w:b/>
                    </w:rPr>
                  </w:pPr>
                  <w:r>
                    <w:t>Määrittele seuraavissa kentissä tarjoajille asetettavat soveltuvuusvaatimukset, joiden täyttymisestä tarjoaja ilmoittaa myös ESPD-lomakkeessa.</w:t>
                  </w:r>
                  <w:r w:rsidR="009A533D">
                    <w:t xml:space="preserve"> </w:t>
                  </w:r>
                  <w:proofErr w:type="spellStart"/>
                  <w:r w:rsidR="009A533D" w:rsidRPr="00A008B2">
                    <w:rPr>
                      <w:b/>
                    </w:rPr>
                    <w:t>Huom</w:t>
                  </w:r>
                  <w:proofErr w:type="spellEnd"/>
                  <w:r w:rsidR="009A533D" w:rsidRPr="00A008B2">
                    <w:rPr>
                      <w:b/>
                    </w:rPr>
                    <w:t>!</w:t>
                  </w:r>
                  <w:r w:rsidRPr="00A008B2">
                    <w:rPr>
                      <w:b/>
                    </w:rPr>
                    <w:t xml:space="preserve"> </w:t>
                  </w:r>
                  <w:r w:rsidR="006C05C9" w:rsidRPr="00A008B2">
                    <w:rPr>
                      <w:b/>
                    </w:rPr>
                    <w:t xml:space="preserve">Alla </w:t>
                  </w:r>
                  <w:r w:rsidRPr="00A008B2">
                    <w:rPr>
                      <w:b/>
                    </w:rPr>
                    <w:t>esitetyt vaatimukset ovat esimerkkejä, joita hankintayksikkö voi muokata tarpeen mukaan</w:t>
                  </w:r>
                  <w:r>
                    <w:t>.</w:t>
                  </w:r>
                  <w:r w:rsidRPr="004F5E33">
                    <w:t xml:space="preserve"> </w:t>
                  </w:r>
                  <w:r w:rsidR="00A30C2F">
                    <w:rPr>
                      <w:b/>
                    </w:rPr>
                    <w:t>Määrittele soveltuvuusvaatimukset kulloisenkin kilpailutuksen mukaisesti ja muokkaa vastaavasti alla olevia kenttiä.</w:t>
                  </w:r>
                </w:p>
                <w:p w14:paraId="79BAF6E8" w14:textId="459637CA" w:rsidR="00A30C2F" w:rsidRPr="00A30C2F" w:rsidRDefault="00A30C2F" w:rsidP="0085638C">
                  <w:pPr>
                    <w:autoSpaceDE w:val="0"/>
                    <w:autoSpaceDN w:val="0"/>
                    <w:jc w:val="left"/>
                    <w:rPr>
                      <w:b/>
                    </w:rPr>
                  </w:pPr>
                </w:p>
              </w:tc>
            </w:tr>
          </w:tbl>
          <w:p w14:paraId="1EB337D8" w14:textId="77777777" w:rsidR="00550E4A" w:rsidRDefault="00550E4A" w:rsidP="001A0530">
            <w:pPr>
              <w:spacing w:before="120" w:after="120"/>
              <w:jc w:val="left"/>
              <w:rPr>
                <w:rFonts w:cs="Arial"/>
                <w:b/>
              </w:rPr>
            </w:pPr>
          </w:p>
        </w:tc>
      </w:tr>
      <w:tr w:rsidR="00550E4A" w:rsidRPr="001A0530" w14:paraId="330B1F8E" w14:textId="5C72151C" w:rsidTr="00D65CAD">
        <w:trPr>
          <w:trHeight w:val="562"/>
          <w:tblCellSpacing w:w="20" w:type="dxa"/>
        </w:trPr>
        <w:tc>
          <w:tcPr>
            <w:tcW w:w="9559" w:type="dxa"/>
            <w:gridSpan w:val="2"/>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1FA0C37E" w14:textId="159B3A71" w:rsidR="00550E4A" w:rsidRPr="00256DFE" w:rsidRDefault="00B63A51" w:rsidP="00256DFE">
            <w:pPr>
              <w:pStyle w:val="ListParagraph"/>
              <w:spacing w:before="120" w:after="120"/>
              <w:ind w:left="0"/>
              <w:jc w:val="left"/>
              <w:rPr>
                <w:rFonts w:cs="Arial"/>
                <w:b/>
                <w:bCs/>
                <w:highlight w:val="cyan"/>
              </w:rPr>
            </w:pPr>
            <w:r>
              <w:rPr>
                <w:rFonts w:cs="Arial"/>
                <w:b/>
                <w:bCs/>
                <w:highlight w:val="cyan"/>
              </w:rPr>
              <w:t xml:space="preserve">1. </w:t>
            </w:r>
            <w:r w:rsidR="00550E4A" w:rsidRPr="00256DFE">
              <w:rPr>
                <w:rFonts w:cs="Arial"/>
                <w:b/>
                <w:bCs/>
                <w:highlight w:val="cyan"/>
              </w:rPr>
              <w:t>Taloudellinen tilanne ja rahoitusasema</w:t>
            </w:r>
          </w:p>
        </w:tc>
      </w:tr>
      <w:tr w:rsidR="00550E4A" w:rsidRPr="001A0530" w14:paraId="61D57E45" w14:textId="757876F6" w:rsidTr="00D65CAD">
        <w:trPr>
          <w:trHeight w:val="562"/>
          <w:tblCellSpacing w:w="20" w:type="dxa"/>
        </w:trPr>
        <w:tc>
          <w:tcPr>
            <w:tcW w:w="7020" w:type="dxa"/>
            <w:tcBorders>
              <w:top w:val="inset" w:sz="4" w:space="0" w:color="auto"/>
              <w:left w:val="inset" w:sz="4" w:space="0" w:color="auto"/>
              <w:bottom w:val="inset" w:sz="4" w:space="0" w:color="auto"/>
              <w:right w:val="inset" w:sz="4" w:space="0" w:color="auto"/>
            </w:tcBorders>
          </w:tcPr>
          <w:p w14:paraId="4CC658BC" w14:textId="4168E228" w:rsidR="00550E4A" w:rsidRPr="00256DFE" w:rsidRDefault="00550E4A" w:rsidP="001A0530">
            <w:pPr>
              <w:autoSpaceDE w:val="0"/>
              <w:autoSpaceDN w:val="0"/>
              <w:jc w:val="left"/>
              <w:rPr>
                <w:b/>
                <w:highlight w:val="cyan"/>
              </w:rPr>
            </w:pPr>
            <w:r w:rsidRPr="00256DFE">
              <w:rPr>
                <w:b/>
                <w:highlight w:val="cyan"/>
              </w:rPr>
              <w:t>LIIKEVAIHTOVAATIMUS</w:t>
            </w:r>
            <w:r w:rsidRPr="00256DFE">
              <w:rPr>
                <w:b/>
                <w:highlight w:val="cyan"/>
              </w:rPr>
              <w:br/>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5548"/>
            </w:tblGrid>
            <w:tr w:rsidR="00550E4A" w:rsidRPr="00256DFE" w14:paraId="489FA266" w14:textId="77777777" w:rsidTr="00173707">
              <w:trPr>
                <w:trHeight w:val="2100"/>
                <w:tblCellSpacing w:w="20" w:type="dxa"/>
              </w:trPr>
              <w:tc>
                <w:tcPr>
                  <w:tcW w:w="5468" w:type="dxa"/>
                  <w:shd w:val="clear" w:color="auto" w:fill="3CEDF6"/>
                </w:tcPr>
                <w:p w14:paraId="017139C7" w14:textId="7562716E" w:rsidR="00550E4A" w:rsidRPr="00256DFE" w:rsidRDefault="00550E4A" w:rsidP="003E545F">
                  <w:pPr>
                    <w:ind w:left="9"/>
                    <w:jc w:val="left"/>
                    <w:rPr>
                      <w:highlight w:val="cyan"/>
                    </w:rPr>
                  </w:pPr>
                  <w:r w:rsidRPr="00256DFE">
                    <w:rPr>
                      <w:rFonts w:cs="Arial"/>
                      <w:highlight w:val="cyan"/>
                    </w:rPr>
                    <w:br w:type="page"/>
                  </w:r>
                  <w:r w:rsidRPr="00256DFE">
                    <w:rPr>
                      <w:highlight w:val="cyan"/>
                    </w:rPr>
                    <w:br w:type="page"/>
                    <w:t xml:space="preserve">OHJE HANKINTAYKSIKÖLLE: </w:t>
                  </w:r>
                </w:p>
                <w:p w14:paraId="46085487" w14:textId="46120EE6" w:rsidR="00550E4A" w:rsidRPr="00256DFE" w:rsidRDefault="00550E4A" w:rsidP="00D516C4">
                  <w:pPr>
                    <w:autoSpaceDE w:val="0"/>
                    <w:autoSpaceDN w:val="0"/>
                    <w:jc w:val="left"/>
                    <w:rPr>
                      <w:highlight w:val="cyan"/>
                    </w:rPr>
                  </w:pPr>
                  <w:r w:rsidRPr="00256DFE">
                    <w:rPr>
                      <w:highlight w:val="cyan"/>
                    </w:rPr>
                    <w:t xml:space="preserve">Liikevaihtovaatimus saa olla korkeintaan kaksi kertaa hankinnan ennakoitu arvo. Tämän saa ylittää vain erikseen perustelluissa tilanteissa. Jos vaadit yli kaksinkertaista liikevaihtoa, perustele vaatimus. Jos hankinta on jaettu osiin, kunkin osahankinnan liikevaihtovaatimus saa olla enintään 2 x osahankinnan ennakoitu arvo. </w:t>
                  </w:r>
                </w:p>
              </w:tc>
            </w:tr>
          </w:tbl>
          <w:p w14:paraId="70470F71" w14:textId="77777777" w:rsidR="00550E4A" w:rsidRPr="00256DFE" w:rsidRDefault="00550E4A" w:rsidP="001A0530">
            <w:pPr>
              <w:autoSpaceDE w:val="0"/>
              <w:autoSpaceDN w:val="0"/>
              <w:jc w:val="left"/>
              <w:rPr>
                <w:highlight w:val="cyan"/>
              </w:rPr>
            </w:pPr>
          </w:p>
          <w:p w14:paraId="71285882" w14:textId="71FCFBCB" w:rsidR="00550E4A" w:rsidRPr="00256DFE" w:rsidRDefault="00550E4A" w:rsidP="001A0530">
            <w:pPr>
              <w:autoSpaceDE w:val="0"/>
              <w:autoSpaceDN w:val="0"/>
              <w:jc w:val="left"/>
              <w:rPr>
                <w:highlight w:val="cyan"/>
              </w:rPr>
            </w:pPr>
            <w:r w:rsidRPr="00256DFE">
              <w:rPr>
                <w:highlight w:val="cyan"/>
              </w:rPr>
              <w:t>Tarjoajalla on riittävä taloudellinen kantokyky suoriutuakseen hankinnasta. Tämän vaatimuksen täyttymistä arvioidaan liikevaihdon suuruudella. Liikevaihdon on oltava viimeisen kolmen vuoden ajalta vähintään XXXXX € / vuosi.</w:t>
            </w:r>
          </w:p>
          <w:p w14:paraId="12D3C912" w14:textId="19F0DDE6" w:rsidR="00550E4A" w:rsidRPr="00256DFE" w:rsidRDefault="00550E4A" w:rsidP="001A0530">
            <w:pPr>
              <w:autoSpaceDE w:val="0"/>
              <w:autoSpaceDN w:val="0"/>
              <w:jc w:val="left"/>
              <w:rPr>
                <w:highlight w:val="cyan"/>
              </w:rPr>
            </w:pPr>
          </w:p>
        </w:tc>
        <w:tc>
          <w:tcPr>
            <w:tcW w:w="2499" w:type="dxa"/>
            <w:tcBorders>
              <w:top w:val="inset" w:sz="4" w:space="0" w:color="auto"/>
              <w:left w:val="inset" w:sz="4" w:space="0" w:color="auto"/>
              <w:bottom w:val="inset" w:sz="4" w:space="0" w:color="auto"/>
              <w:right w:val="inset" w:sz="4" w:space="0" w:color="auto"/>
            </w:tcBorders>
          </w:tcPr>
          <w:p w14:paraId="23F3F386" w14:textId="75B63A77" w:rsidR="00550E4A" w:rsidRPr="00256DFE" w:rsidRDefault="00550E4A" w:rsidP="00550E4A">
            <w:pPr>
              <w:autoSpaceDE w:val="0"/>
              <w:autoSpaceDN w:val="0"/>
              <w:jc w:val="left"/>
              <w:rPr>
                <w:b/>
                <w:highlight w:val="cyan"/>
              </w:rPr>
            </w:pPr>
            <w:r w:rsidRPr="00256DFE">
              <w:rPr>
                <w:b/>
                <w:highlight w:val="cyan"/>
              </w:rPr>
              <w:t>Täyttyykö vaatimus:</w:t>
            </w:r>
          </w:p>
          <w:p w14:paraId="60D22196" w14:textId="77777777" w:rsidR="00550E4A" w:rsidRPr="00256DFE" w:rsidRDefault="00550E4A" w:rsidP="00550E4A">
            <w:pPr>
              <w:autoSpaceDE w:val="0"/>
              <w:autoSpaceDN w:val="0"/>
              <w:jc w:val="left"/>
              <w:rPr>
                <w:b/>
                <w:highlight w:val="cyan"/>
              </w:rPr>
            </w:pPr>
          </w:p>
          <w:p w14:paraId="785F6363" w14:textId="77777777" w:rsidR="00550E4A" w:rsidRPr="00256DFE" w:rsidRDefault="00550E4A" w:rsidP="00550E4A">
            <w:pPr>
              <w:autoSpaceDE w:val="0"/>
              <w:autoSpaceDN w:val="0"/>
              <w:jc w:val="left"/>
              <w:rPr>
                <w:highlight w:val="cyan"/>
              </w:rPr>
            </w:pPr>
            <w:r w:rsidRPr="00256DFE">
              <w:rPr>
                <w:highlight w:val="cyan"/>
              </w:rPr>
              <w:fldChar w:fldCharType="begin">
                <w:ffData>
                  <w:name w:val="Valinta1"/>
                  <w:enabled/>
                  <w:calcOnExit w:val="0"/>
                  <w:checkBox>
                    <w:sizeAuto/>
                    <w:default w:val="0"/>
                  </w:checkBox>
                </w:ffData>
              </w:fldChar>
            </w:r>
            <w:r w:rsidRPr="00256DFE">
              <w:rPr>
                <w:highlight w:val="cyan"/>
              </w:rPr>
              <w:instrText xml:space="preserve"> FORMCHECKBOX </w:instrText>
            </w:r>
            <w:r w:rsidR="00B77869">
              <w:rPr>
                <w:highlight w:val="cyan"/>
              </w:rPr>
            </w:r>
            <w:r w:rsidR="00B77869">
              <w:rPr>
                <w:highlight w:val="cyan"/>
              </w:rPr>
              <w:fldChar w:fldCharType="separate"/>
            </w:r>
            <w:r w:rsidRPr="00256DFE">
              <w:rPr>
                <w:highlight w:val="cyan"/>
              </w:rPr>
              <w:fldChar w:fldCharType="end"/>
            </w:r>
            <w:r w:rsidRPr="00256DFE">
              <w:rPr>
                <w:highlight w:val="cyan"/>
              </w:rPr>
              <w:t xml:space="preserve"> Kyllä</w:t>
            </w:r>
          </w:p>
          <w:p w14:paraId="7E74BC61" w14:textId="77777777" w:rsidR="00550E4A" w:rsidRPr="00256DFE" w:rsidRDefault="00550E4A" w:rsidP="00550E4A">
            <w:pPr>
              <w:autoSpaceDE w:val="0"/>
              <w:autoSpaceDN w:val="0"/>
              <w:jc w:val="left"/>
              <w:rPr>
                <w:b/>
                <w:highlight w:val="cyan"/>
              </w:rPr>
            </w:pPr>
            <w:r w:rsidRPr="00256DFE">
              <w:rPr>
                <w:highlight w:val="cyan"/>
              </w:rPr>
              <w:fldChar w:fldCharType="begin">
                <w:ffData>
                  <w:name w:val="Valinta1"/>
                  <w:enabled/>
                  <w:calcOnExit w:val="0"/>
                  <w:checkBox>
                    <w:sizeAuto/>
                    <w:default w:val="0"/>
                  </w:checkBox>
                </w:ffData>
              </w:fldChar>
            </w:r>
            <w:r w:rsidRPr="00256DFE">
              <w:rPr>
                <w:highlight w:val="cyan"/>
              </w:rPr>
              <w:instrText xml:space="preserve"> FORMCHECKBOX </w:instrText>
            </w:r>
            <w:r w:rsidR="00B77869">
              <w:rPr>
                <w:highlight w:val="cyan"/>
              </w:rPr>
            </w:r>
            <w:r w:rsidR="00B77869">
              <w:rPr>
                <w:highlight w:val="cyan"/>
              </w:rPr>
              <w:fldChar w:fldCharType="separate"/>
            </w:r>
            <w:r w:rsidRPr="00256DFE">
              <w:rPr>
                <w:highlight w:val="cyan"/>
              </w:rPr>
              <w:fldChar w:fldCharType="end"/>
            </w:r>
            <w:r w:rsidRPr="00256DFE">
              <w:rPr>
                <w:highlight w:val="cyan"/>
              </w:rPr>
              <w:t xml:space="preserve"> Ei</w:t>
            </w:r>
          </w:p>
          <w:p w14:paraId="2978B26E" w14:textId="77777777" w:rsidR="00550E4A" w:rsidRPr="00256DFE" w:rsidRDefault="00550E4A" w:rsidP="001A0530">
            <w:pPr>
              <w:autoSpaceDE w:val="0"/>
              <w:autoSpaceDN w:val="0"/>
              <w:jc w:val="left"/>
              <w:rPr>
                <w:b/>
                <w:highlight w:val="cyan"/>
              </w:rPr>
            </w:pPr>
          </w:p>
        </w:tc>
      </w:tr>
      <w:tr w:rsidR="00550E4A" w:rsidRPr="001A0530" w14:paraId="7986A354" w14:textId="1661F191" w:rsidTr="00D65CAD">
        <w:trPr>
          <w:trHeight w:val="562"/>
          <w:tblCellSpacing w:w="20" w:type="dxa"/>
        </w:trPr>
        <w:tc>
          <w:tcPr>
            <w:tcW w:w="7020" w:type="dxa"/>
            <w:tcBorders>
              <w:top w:val="inset" w:sz="4" w:space="0" w:color="auto"/>
              <w:left w:val="inset" w:sz="4" w:space="0" w:color="auto"/>
              <w:bottom w:val="inset" w:sz="4" w:space="0" w:color="auto"/>
              <w:right w:val="inset" w:sz="4" w:space="0" w:color="auto"/>
            </w:tcBorders>
          </w:tcPr>
          <w:p w14:paraId="565A08E3" w14:textId="549A86EF" w:rsidR="00550E4A" w:rsidRPr="00256DFE" w:rsidRDefault="00550E4A" w:rsidP="001A0530">
            <w:pPr>
              <w:autoSpaceDE w:val="0"/>
              <w:autoSpaceDN w:val="0"/>
              <w:jc w:val="left"/>
              <w:rPr>
                <w:b/>
                <w:highlight w:val="cyan"/>
              </w:rPr>
            </w:pPr>
            <w:r w:rsidRPr="00256DFE">
              <w:rPr>
                <w:b/>
                <w:highlight w:val="cyan"/>
              </w:rPr>
              <w:t>VASTUUVAKUUTUS</w:t>
            </w:r>
          </w:p>
          <w:p w14:paraId="5713D4EA" w14:textId="77777777" w:rsidR="00550E4A" w:rsidRPr="00256DFE" w:rsidRDefault="00550E4A" w:rsidP="001A0530">
            <w:pPr>
              <w:autoSpaceDE w:val="0"/>
              <w:autoSpaceDN w:val="0"/>
              <w:jc w:val="left"/>
              <w:rPr>
                <w:highlight w:val="cyan"/>
              </w:rPr>
            </w:pPr>
          </w:p>
          <w:p w14:paraId="2EDBF6CA" w14:textId="77777777" w:rsidR="00550E4A" w:rsidRPr="00CA733F" w:rsidRDefault="00550E4A" w:rsidP="001A0530">
            <w:pPr>
              <w:pStyle w:val="BodyTextIndent3"/>
              <w:spacing w:after="0"/>
              <w:ind w:left="0"/>
              <w:jc w:val="left"/>
              <w:rPr>
                <w:rFonts w:cs="Arial"/>
                <w:sz w:val="20"/>
                <w:szCs w:val="20"/>
              </w:rPr>
            </w:pPr>
            <w:r w:rsidRPr="00256DFE">
              <w:rPr>
                <w:rFonts w:cs="Arial"/>
                <w:sz w:val="20"/>
                <w:szCs w:val="20"/>
                <w:highlight w:val="cyan"/>
              </w:rPr>
              <w:t>Tarjoajalla on toiminnassaan kattava vastuuvakuutus. Vakuutus on voimassa koko sopimuskauden.</w:t>
            </w:r>
          </w:p>
          <w:p w14:paraId="47977ECC" w14:textId="77777777" w:rsidR="00550E4A" w:rsidRPr="00CA733F" w:rsidRDefault="00550E4A" w:rsidP="001A0530">
            <w:pPr>
              <w:pStyle w:val="BodyTextIndent3"/>
              <w:spacing w:after="0"/>
              <w:ind w:left="0"/>
              <w:jc w:val="left"/>
              <w:rPr>
                <w:rFonts w:cs="Arial"/>
                <w:sz w:val="20"/>
                <w:szCs w:val="20"/>
              </w:rPr>
            </w:pPr>
          </w:p>
          <w:p w14:paraId="19E822AA" w14:textId="5D250801" w:rsidR="00550E4A" w:rsidRPr="00CA733F" w:rsidRDefault="00550E4A" w:rsidP="001A0530">
            <w:pPr>
              <w:autoSpaceDE w:val="0"/>
              <w:autoSpaceDN w:val="0"/>
              <w:jc w:val="left"/>
            </w:pPr>
          </w:p>
        </w:tc>
        <w:tc>
          <w:tcPr>
            <w:tcW w:w="2499" w:type="dxa"/>
            <w:tcBorders>
              <w:top w:val="inset" w:sz="4" w:space="0" w:color="auto"/>
              <w:left w:val="inset" w:sz="4" w:space="0" w:color="auto"/>
              <w:bottom w:val="inset" w:sz="4" w:space="0" w:color="auto"/>
              <w:right w:val="inset" w:sz="4" w:space="0" w:color="auto"/>
            </w:tcBorders>
          </w:tcPr>
          <w:p w14:paraId="66FCE415" w14:textId="40370613" w:rsidR="00550E4A" w:rsidRPr="00375A15" w:rsidRDefault="00550E4A" w:rsidP="001A0530">
            <w:pPr>
              <w:autoSpaceDE w:val="0"/>
              <w:autoSpaceDN w:val="0"/>
              <w:jc w:val="left"/>
              <w:rPr>
                <w:b/>
                <w:highlight w:val="cyan"/>
              </w:rPr>
            </w:pPr>
            <w:r w:rsidRPr="00375A15">
              <w:rPr>
                <w:b/>
                <w:highlight w:val="cyan"/>
              </w:rPr>
              <w:t>Täyttyykö vaatimus:</w:t>
            </w:r>
          </w:p>
          <w:p w14:paraId="01CFF90A" w14:textId="77777777" w:rsidR="00550E4A" w:rsidRPr="00375A15" w:rsidRDefault="00550E4A" w:rsidP="001A0530">
            <w:pPr>
              <w:autoSpaceDE w:val="0"/>
              <w:autoSpaceDN w:val="0"/>
              <w:jc w:val="left"/>
              <w:rPr>
                <w:b/>
                <w:highlight w:val="cyan"/>
              </w:rPr>
            </w:pPr>
          </w:p>
          <w:p w14:paraId="4CB0068B" w14:textId="77777777" w:rsidR="00550E4A" w:rsidRPr="00375A15" w:rsidRDefault="00550E4A" w:rsidP="001A0530">
            <w:pPr>
              <w:autoSpaceDE w:val="0"/>
              <w:autoSpaceDN w:val="0"/>
              <w:jc w:val="left"/>
              <w:rPr>
                <w:highlight w:val="cyan"/>
              </w:rPr>
            </w:pPr>
            <w:r w:rsidRPr="00375A15">
              <w:rPr>
                <w:highlight w:val="cyan"/>
              </w:rPr>
              <w:fldChar w:fldCharType="begin">
                <w:ffData>
                  <w:name w:val="Valinta1"/>
                  <w:enabled/>
                  <w:calcOnExit w:val="0"/>
                  <w:checkBox>
                    <w:sizeAuto/>
                    <w:default w:val="0"/>
                  </w:checkBox>
                </w:ffData>
              </w:fldChar>
            </w:r>
            <w:r w:rsidRPr="00375A15">
              <w:rPr>
                <w:highlight w:val="cyan"/>
              </w:rPr>
              <w:instrText xml:space="preserve"> FORMCHECKBOX </w:instrText>
            </w:r>
            <w:r w:rsidR="00B77869">
              <w:rPr>
                <w:highlight w:val="cyan"/>
              </w:rPr>
            </w:r>
            <w:r w:rsidR="00B77869">
              <w:rPr>
                <w:highlight w:val="cyan"/>
              </w:rPr>
              <w:fldChar w:fldCharType="separate"/>
            </w:r>
            <w:r w:rsidRPr="00375A15">
              <w:rPr>
                <w:highlight w:val="cyan"/>
              </w:rPr>
              <w:fldChar w:fldCharType="end"/>
            </w:r>
            <w:r w:rsidRPr="00375A15">
              <w:rPr>
                <w:highlight w:val="cyan"/>
              </w:rPr>
              <w:t xml:space="preserve"> Kyllä</w:t>
            </w:r>
          </w:p>
          <w:p w14:paraId="1E13FB27" w14:textId="4A6699BF" w:rsidR="00550E4A" w:rsidRPr="00375A15" w:rsidRDefault="00550E4A" w:rsidP="001A0530">
            <w:pPr>
              <w:autoSpaceDE w:val="0"/>
              <w:autoSpaceDN w:val="0"/>
              <w:jc w:val="left"/>
              <w:rPr>
                <w:b/>
                <w:highlight w:val="cyan"/>
              </w:rPr>
            </w:pPr>
            <w:r w:rsidRPr="00375A15">
              <w:rPr>
                <w:highlight w:val="cyan"/>
              </w:rPr>
              <w:fldChar w:fldCharType="begin">
                <w:ffData>
                  <w:name w:val="Valinta1"/>
                  <w:enabled/>
                  <w:calcOnExit w:val="0"/>
                  <w:checkBox>
                    <w:sizeAuto/>
                    <w:default w:val="0"/>
                  </w:checkBox>
                </w:ffData>
              </w:fldChar>
            </w:r>
            <w:r w:rsidRPr="00375A15">
              <w:rPr>
                <w:highlight w:val="cyan"/>
              </w:rPr>
              <w:instrText xml:space="preserve"> FORMCHECKBOX </w:instrText>
            </w:r>
            <w:r w:rsidR="00B77869">
              <w:rPr>
                <w:highlight w:val="cyan"/>
              </w:rPr>
            </w:r>
            <w:r w:rsidR="00B77869">
              <w:rPr>
                <w:highlight w:val="cyan"/>
              </w:rPr>
              <w:fldChar w:fldCharType="separate"/>
            </w:r>
            <w:r w:rsidRPr="00375A15">
              <w:rPr>
                <w:highlight w:val="cyan"/>
              </w:rPr>
              <w:fldChar w:fldCharType="end"/>
            </w:r>
            <w:r w:rsidRPr="00375A15">
              <w:rPr>
                <w:highlight w:val="cyan"/>
              </w:rPr>
              <w:t xml:space="preserve"> Ei</w:t>
            </w:r>
          </w:p>
          <w:p w14:paraId="5815347D" w14:textId="77777777" w:rsidR="00550E4A" w:rsidRDefault="00550E4A" w:rsidP="001A0530">
            <w:pPr>
              <w:autoSpaceDE w:val="0"/>
              <w:autoSpaceDN w:val="0"/>
              <w:jc w:val="left"/>
              <w:rPr>
                <w:b/>
                <w:highlight w:val="cyan"/>
              </w:rPr>
            </w:pPr>
          </w:p>
          <w:p w14:paraId="467D05B7" w14:textId="7F96D278" w:rsidR="00550E4A" w:rsidRPr="008C3603" w:rsidRDefault="00550E4A" w:rsidP="001A0530">
            <w:pPr>
              <w:autoSpaceDE w:val="0"/>
              <w:autoSpaceDN w:val="0"/>
              <w:jc w:val="left"/>
              <w:rPr>
                <w:b/>
                <w:highlight w:val="cyan"/>
              </w:rPr>
            </w:pPr>
          </w:p>
        </w:tc>
      </w:tr>
      <w:tr w:rsidR="00550E4A" w:rsidRPr="001A0530" w14:paraId="50C5CF80" w14:textId="4551269B" w:rsidTr="00D65CAD">
        <w:trPr>
          <w:trHeight w:val="562"/>
          <w:tblCellSpacing w:w="20" w:type="dxa"/>
        </w:trPr>
        <w:tc>
          <w:tcPr>
            <w:tcW w:w="7020" w:type="dxa"/>
            <w:tcBorders>
              <w:top w:val="inset" w:sz="4" w:space="0" w:color="auto"/>
              <w:left w:val="inset" w:sz="4" w:space="0" w:color="auto"/>
              <w:bottom w:val="inset" w:sz="4" w:space="0" w:color="auto"/>
              <w:right w:val="inset" w:sz="4" w:space="0" w:color="auto"/>
            </w:tcBorders>
          </w:tcPr>
          <w:p w14:paraId="3D34C9F9" w14:textId="668F5520" w:rsidR="00550E4A" w:rsidRPr="00256DFE" w:rsidRDefault="00550E4A" w:rsidP="001A0530">
            <w:pPr>
              <w:pStyle w:val="BodyTextIndent3"/>
              <w:spacing w:after="0"/>
              <w:ind w:left="0"/>
              <w:jc w:val="left"/>
              <w:rPr>
                <w:rFonts w:cs="Arial"/>
                <w:b/>
                <w:sz w:val="20"/>
                <w:szCs w:val="20"/>
                <w:highlight w:val="cyan"/>
              </w:rPr>
            </w:pPr>
            <w:r w:rsidRPr="00256DFE">
              <w:rPr>
                <w:rFonts w:cs="Arial"/>
                <w:b/>
                <w:sz w:val="20"/>
                <w:szCs w:val="20"/>
                <w:highlight w:val="cyan"/>
              </w:rPr>
              <w:t>RATING ALFA</w:t>
            </w:r>
          </w:p>
          <w:p w14:paraId="2D35240F" w14:textId="77777777" w:rsidR="00550E4A" w:rsidRPr="00256DFE" w:rsidRDefault="00550E4A" w:rsidP="001A0530">
            <w:pPr>
              <w:pStyle w:val="BodyTextIndent3"/>
              <w:spacing w:after="0"/>
              <w:ind w:left="0"/>
              <w:jc w:val="left"/>
              <w:rPr>
                <w:rFonts w:cs="Arial"/>
                <w:sz w:val="20"/>
                <w:szCs w:val="20"/>
                <w:highlight w:val="cyan"/>
              </w:rPr>
            </w:pPr>
          </w:p>
          <w:p w14:paraId="40F3BFF2" w14:textId="77777777" w:rsidR="00550E4A" w:rsidRPr="00256DFE" w:rsidRDefault="00550E4A" w:rsidP="001A0530">
            <w:pPr>
              <w:pStyle w:val="BodyTextIndent3"/>
              <w:spacing w:after="0"/>
              <w:ind w:left="0"/>
              <w:jc w:val="left"/>
              <w:rPr>
                <w:rFonts w:cs="Arial"/>
                <w:sz w:val="20"/>
                <w:szCs w:val="20"/>
                <w:highlight w:val="cyan"/>
              </w:rPr>
            </w:pPr>
          </w:p>
          <w:p w14:paraId="621789AB" w14:textId="24DF54C5" w:rsidR="00550E4A" w:rsidRPr="00256DFE" w:rsidRDefault="00550E4A" w:rsidP="001A0530">
            <w:pPr>
              <w:pStyle w:val="BodyTextIndent3"/>
              <w:spacing w:after="0"/>
              <w:ind w:left="0"/>
              <w:jc w:val="left"/>
              <w:rPr>
                <w:rFonts w:cs="Arial"/>
                <w:sz w:val="20"/>
                <w:szCs w:val="20"/>
                <w:highlight w:val="cyan"/>
              </w:rPr>
            </w:pPr>
            <w:r w:rsidRPr="00256DFE">
              <w:rPr>
                <w:rFonts w:cs="Arial"/>
                <w:sz w:val="20"/>
                <w:szCs w:val="20"/>
                <w:highlight w:val="cyan"/>
              </w:rPr>
              <w:lastRenderedPageBreak/>
              <w:t xml:space="preserve">Tarjoajan taloudellisen tilanteen on oltava sellainen, että se Suomen Asiakastieto Oy:n ratingluokituksessa on vähintään tyydyttävä A, tai riskiluokka on </w:t>
            </w:r>
            <w:proofErr w:type="gramStart"/>
            <w:r w:rsidRPr="00256DFE">
              <w:rPr>
                <w:rFonts w:cs="Arial"/>
                <w:sz w:val="20"/>
                <w:szCs w:val="20"/>
                <w:highlight w:val="cyan"/>
              </w:rPr>
              <w:t>1-3</w:t>
            </w:r>
            <w:proofErr w:type="gramEnd"/>
            <w:r w:rsidRPr="00256DFE">
              <w:rPr>
                <w:rFonts w:cs="Arial"/>
                <w:sz w:val="20"/>
                <w:szCs w:val="20"/>
                <w:highlight w:val="cyan"/>
              </w:rPr>
              <w:t xml:space="preserve"> tai sen katsotaan tilinpäätöstietojen tai muun vastaavan selvityksen mukaan olevan vastaava. </w:t>
            </w:r>
          </w:p>
          <w:p w14:paraId="4C115A66" w14:textId="40DDA2A1" w:rsidR="00550E4A" w:rsidRPr="00256DFE" w:rsidRDefault="00550E4A" w:rsidP="001A0530">
            <w:pPr>
              <w:pStyle w:val="BodyTextIndent3"/>
              <w:spacing w:after="0"/>
              <w:ind w:left="0"/>
              <w:jc w:val="left"/>
              <w:rPr>
                <w:highlight w:val="cyan"/>
              </w:rPr>
            </w:pPr>
          </w:p>
        </w:tc>
        <w:tc>
          <w:tcPr>
            <w:tcW w:w="2499" w:type="dxa"/>
            <w:tcBorders>
              <w:top w:val="inset" w:sz="4" w:space="0" w:color="auto"/>
              <w:left w:val="inset" w:sz="4" w:space="0" w:color="auto"/>
              <w:bottom w:val="inset" w:sz="4" w:space="0" w:color="auto"/>
              <w:right w:val="inset" w:sz="4" w:space="0" w:color="auto"/>
            </w:tcBorders>
          </w:tcPr>
          <w:p w14:paraId="065D9E76" w14:textId="77777777" w:rsidR="00550E4A" w:rsidRPr="00375A15" w:rsidRDefault="00550E4A" w:rsidP="00550E4A">
            <w:pPr>
              <w:autoSpaceDE w:val="0"/>
              <w:autoSpaceDN w:val="0"/>
              <w:jc w:val="left"/>
              <w:rPr>
                <w:b/>
                <w:highlight w:val="cyan"/>
              </w:rPr>
            </w:pPr>
            <w:r w:rsidRPr="00375A15">
              <w:rPr>
                <w:b/>
                <w:highlight w:val="cyan"/>
              </w:rPr>
              <w:lastRenderedPageBreak/>
              <w:t>Täyttyykö vaatimus:</w:t>
            </w:r>
          </w:p>
          <w:p w14:paraId="5094D4EF" w14:textId="77777777" w:rsidR="00550E4A" w:rsidRPr="00375A15" w:rsidRDefault="00550E4A" w:rsidP="00550E4A">
            <w:pPr>
              <w:autoSpaceDE w:val="0"/>
              <w:autoSpaceDN w:val="0"/>
              <w:jc w:val="left"/>
              <w:rPr>
                <w:b/>
                <w:highlight w:val="cyan"/>
              </w:rPr>
            </w:pPr>
          </w:p>
          <w:p w14:paraId="78B9AAE8" w14:textId="77777777" w:rsidR="00550E4A" w:rsidRPr="00375A15" w:rsidRDefault="00550E4A" w:rsidP="00550E4A">
            <w:pPr>
              <w:autoSpaceDE w:val="0"/>
              <w:autoSpaceDN w:val="0"/>
              <w:jc w:val="left"/>
              <w:rPr>
                <w:highlight w:val="cyan"/>
              </w:rPr>
            </w:pPr>
            <w:r w:rsidRPr="00375A15">
              <w:rPr>
                <w:highlight w:val="cyan"/>
              </w:rPr>
              <w:lastRenderedPageBreak/>
              <w:fldChar w:fldCharType="begin">
                <w:ffData>
                  <w:name w:val="Valinta1"/>
                  <w:enabled/>
                  <w:calcOnExit w:val="0"/>
                  <w:checkBox>
                    <w:sizeAuto/>
                    <w:default w:val="0"/>
                  </w:checkBox>
                </w:ffData>
              </w:fldChar>
            </w:r>
            <w:r w:rsidRPr="00375A15">
              <w:rPr>
                <w:highlight w:val="cyan"/>
              </w:rPr>
              <w:instrText xml:space="preserve"> FORMCHECKBOX </w:instrText>
            </w:r>
            <w:r w:rsidR="00B77869">
              <w:rPr>
                <w:highlight w:val="cyan"/>
              </w:rPr>
            </w:r>
            <w:r w:rsidR="00B77869">
              <w:rPr>
                <w:highlight w:val="cyan"/>
              </w:rPr>
              <w:fldChar w:fldCharType="separate"/>
            </w:r>
            <w:r w:rsidRPr="00375A15">
              <w:rPr>
                <w:highlight w:val="cyan"/>
              </w:rPr>
              <w:fldChar w:fldCharType="end"/>
            </w:r>
            <w:r w:rsidRPr="00375A15">
              <w:rPr>
                <w:highlight w:val="cyan"/>
              </w:rPr>
              <w:t xml:space="preserve"> Kyllä</w:t>
            </w:r>
          </w:p>
          <w:p w14:paraId="05DE6BE3" w14:textId="77777777" w:rsidR="00550E4A" w:rsidRPr="00256DFE" w:rsidRDefault="00550E4A" w:rsidP="00550E4A">
            <w:pPr>
              <w:autoSpaceDE w:val="0"/>
              <w:autoSpaceDN w:val="0"/>
              <w:jc w:val="left"/>
              <w:rPr>
                <w:b/>
              </w:rPr>
            </w:pPr>
            <w:r w:rsidRPr="00375A15">
              <w:rPr>
                <w:highlight w:val="cyan"/>
              </w:rPr>
              <w:fldChar w:fldCharType="begin">
                <w:ffData>
                  <w:name w:val="Valinta1"/>
                  <w:enabled/>
                  <w:calcOnExit w:val="0"/>
                  <w:checkBox>
                    <w:sizeAuto/>
                    <w:default w:val="0"/>
                  </w:checkBox>
                </w:ffData>
              </w:fldChar>
            </w:r>
            <w:r w:rsidRPr="00375A15">
              <w:rPr>
                <w:highlight w:val="cyan"/>
              </w:rPr>
              <w:instrText xml:space="preserve"> FORMCHECKBOX </w:instrText>
            </w:r>
            <w:r w:rsidR="00B77869">
              <w:rPr>
                <w:highlight w:val="cyan"/>
              </w:rPr>
            </w:r>
            <w:r w:rsidR="00B77869">
              <w:rPr>
                <w:highlight w:val="cyan"/>
              </w:rPr>
              <w:fldChar w:fldCharType="separate"/>
            </w:r>
            <w:r w:rsidRPr="00375A15">
              <w:rPr>
                <w:highlight w:val="cyan"/>
              </w:rPr>
              <w:fldChar w:fldCharType="end"/>
            </w:r>
            <w:r w:rsidRPr="00375A15">
              <w:rPr>
                <w:highlight w:val="cyan"/>
              </w:rPr>
              <w:t xml:space="preserve"> Ei</w:t>
            </w:r>
          </w:p>
          <w:p w14:paraId="5542DC14" w14:textId="77777777" w:rsidR="00550E4A" w:rsidRPr="00256DFE" w:rsidRDefault="00550E4A" w:rsidP="001A0530">
            <w:pPr>
              <w:pStyle w:val="BodyTextIndent3"/>
              <w:spacing w:after="0"/>
              <w:ind w:left="0"/>
              <w:jc w:val="left"/>
              <w:rPr>
                <w:rFonts w:cs="Arial"/>
                <w:b/>
                <w:sz w:val="20"/>
                <w:szCs w:val="20"/>
              </w:rPr>
            </w:pPr>
          </w:p>
        </w:tc>
      </w:tr>
      <w:tr w:rsidR="00550E4A" w:rsidRPr="001A0530" w14:paraId="1B62FD8D" w14:textId="0101C7F5" w:rsidTr="00D65CAD">
        <w:trPr>
          <w:trHeight w:val="562"/>
          <w:tblCellSpacing w:w="20" w:type="dxa"/>
        </w:trPr>
        <w:tc>
          <w:tcPr>
            <w:tcW w:w="9559" w:type="dxa"/>
            <w:gridSpan w:val="2"/>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3C60A991" w14:textId="637557A1" w:rsidR="00550E4A" w:rsidRPr="005E0398" w:rsidRDefault="00B63A51" w:rsidP="005E0398">
            <w:pPr>
              <w:rPr>
                <w:b/>
              </w:rPr>
            </w:pPr>
            <w:r>
              <w:rPr>
                <w:b/>
                <w:highlight w:val="cyan"/>
              </w:rPr>
              <w:lastRenderedPageBreak/>
              <w:t xml:space="preserve">2. </w:t>
            </w:r>
            <w:r w:rsidR="00550E4A" w:rsidRPr="005E0398">
              <w:rPr>
                <w:b/>
                <w:highlight w:val="cyan"/>
              </w:rPr>
              <w:t>Tekninen ja ammatillinen pätevyys</w:t>
            </w:r>
          </w:p>
        </w:tc>
      </w:tr>
      <w:tr w:rsidR="002A0613" w:rsidRPr="001A0530" w14:paraId="5B63F352" w14:textId="6355F5EB" w:rsidTr="00D65CAD">
        <w:trPr>
          <w:trHeight w:val="3444"/>
          <w:tblCellSpacing w:w="20" w:type="dxa"/>
        </w:trPr>
        <w:tc>
          <w:tcPr>
            <w:tcW w:w="9559" w:type="dxa"/>
            <w:gridSpan w:val="2"/>
            <w:tcBorders>
              <w:top w:val="inset" w:sz="4" w:space="0" w:color="auto"/>
              <w:left w:val="inset" w:sz="4" w:space="0" w:color="auto"/>
              <w:bottom w:val="inset" w:sz="4" w:space="0" w:color="auto"/>
              <w:right w:val="inset" w:sz="4" w:space="0" w:color="auto"/>
            </w:tcBorders>
          </w:tcPr>
          <w:p w14:paraId="4230D387" w14:textId="27AFAFDB" w:rsidR="002A0613" w:rsidRPr="00775245" w:rsidRDefault="002A0613" w:rsidP="001A0530">
            <w:pPr>
              <w:jc w:val="left"/>
              <w:rPr>
                <w:b/>
                <w:highlight w:val="cyan"/>
              </w:rPr>
            </w:pPr>
            <w:r w:rsidRPr="00775245">
              <w:rPr>
                <w:b/>
                <w:highlight w:val="cyan"/>
              </w:rPr>
              <w:t>REFERENSSIT</w:t>
            </w:r>
          </w:p>
          <w:p w14:paraId="662FBBBB" w14:textId="77777777" w:rsidR="002A0613" w:rsidRPr="00775245" w:rsidRDefault="002A0613" w:rsidP="001A0530">
            <w:pPr>
              <w:jc w:val="left"/>
              <w:rPr>
                <w:highlight w:val="cyan"/>
              </w:rPr>
            </w:pPr>
            <w:r w:rsidRPr="00775245">
              <w:rPr>
                <w:highlight w:val="cyan"/>
              </w:rPr>
              <w:t>Tarjoajalla on oltava vähintään yksi (1) hankinnan kohdetta vastaavaa referenssiä eli aiempaa toimitusta. Vastaavana pidetään [OHJE hankintayksikölle: määrittele, mitä tarkoitat vastaavalla referenssillä.</w:t>
            </w:r>
          </w:p>
          <w:p w14:paraId="5041DF08" w14:textId="77777777" w:rsidR="002A0613" w:rsidRPr="00775245" w:rsidRDefault="002A0613" w:rsidP="001A0530">
            <w:pPr>
              <w:jc w:val="left"/>
              <w:rPr>
                <w:color w:val="FF0000"/>
                <w:highlight w:val="cyan"/>
              </w:rPr>
            </w:pPr>
          </w:p>
          <w:p w14:paraId="0A16178B" w14:textId="04CFE3A0" w:rsidR="002A0613" w:rsidRPr="00775245" w:rsidRDefault="002A0613" w:rsidP="001A0530">
            <w:pPr>
              <w:jc w:val="left"/>
              <w:rPr>
                <w:highlight w:val="cyan"/>
              </w:rPr>
            </w:pPr>
            <w:r w:rsidRPr="00775245">
              <w:rPr>
                <w:highlight w:val="cyan"/>
              </w:rPr>
              <w:t>Referenssi ei saa olla kolmea (3) vuotta vanhempi tarjouksen jättöpäivästä laskettuna.</w:t>
            </w:r>
            <w:r w:rsidR="00B63A51">
              <w:rPr>
                <w:highlight w:val="cyan"/>
              </w:rPr>
              <w:t xml:space="preserve"> </w:t>
            </w:r>
          </w:p>
          <w:p w14:paraId="0C91D69D" w14:textId="77777777" w:rsidR="002A0613" w:rsidRPr="00775245" w:rsidRDefault="002A0613" w:rsidP="001A0530">
            <w:pPr>
              <w:jc w:val="left"/>
              <w:rPr>
                <w:highlight w:val="cyan"/>
              </w:rPr>
            </w:pPr>
          </w:p>
          <w:p w14:paraId="51E2F178" w14:textId="77777777" w:rsidR="002A0613" w:rsidRPr="00775245" w:rsidRDefault="002A0613" w:rsidP="001A0530">
            <w:pPr>
              <w:jc w:val="left"/>
              <w:rPr>
                <w:highlight w:val="cyan"/>
              </w:rPr>
            </w:pPr>
            <w:r w:rsidRPr="00775245">
              <w:rPr>
                <w:highlight w:val="cyan"/>
              </w:rPr>
              <w:t>Referenssistä on ilmoitettava kaikki alla vaaditut tiedot:</w:t>
            </w:r>
          </w:p>
          <w:p w14:paraId="0A56576C" w14:textId="77777777" w:rsidR="002A0613" w:rsidRPr="00775245" w:rsidRDefault="002A0613" w:rsidP="001A0530">
            <w:pPr>
              <w:jc w:val="left"/>
              <w:rPr>
                <w:highlight w:val="cyan"/>
              </w:rPr>
            </w:pPr>
          </w:p>
          <w:p w14:paraId="2D648102" w14:textId="77777777" w:rsidR="002A0613" w:rsidRPr="00775245" w:rsidRDefault="002A0613" w:rsidP="001A0530">
            <w:pPr>
              <w:pStyle w:val="BodyTextIndent3"/>
              <w:spacing w:after="0"/>
              <w:ind w:left="0"/>
              <w:jc w:val="left"/>
              <w:rPr>
                <w:sz w:val="20"/>
                <w:szCs w:val="20"/>
                <w:highlight w:val="cyan"/>
              </w:rPr>
            </w:pPr>
            <w:r w:rsidRPr="00775245">
              <w:rPr>
                <w:sz w:val="20"/>
                <w:szCs w:val="20"/>
                <w:highlight w:val="cyan"/>
              </w:rPr>
              <w:t xml:space="preserve">Tarjoajan referenssihankkeen asiakas: </w:t>
            </w:r>
            <w:r w:rsidRPr="00775245">
              <w:rPr>
                <w:sz w:val="20"/>
                <w:szCs w:val="20"/>
                <w:highlight w:val="cyan"/>
              </w:rPr>
              <w:fldChar w:fldCharType="begin">
                <w:ffData>
                  <w:name w:val="Teksti4"/>
                  <w:enabled/>
                  <w:calcOnExit w:val="0"/>
                  <w:textInput/>
                </w:ffData>
              </w:fldChar>
            </w:r>
            <w:r w:rsidRPr="00775245">
              <w:rPr>
                <w:sz w:val="20"/>
                <w:szCs w:val="20"/>
                <w:highlight w:val="cyan"/>
              </w:rPr>
              <w:instrText xml:space="preserve"> FORMTEXT </w:instrText>
            </w:r>
            <w:r w:rsidRPr="00775245">
              <w:rPr>
                <w:sz w:val="20"/>
                <w:szCs w:val="20"/>
                <w:highlight w:val="cyan"/>
              </w:rPr>
            </w:r>
            <w:r w:rsidRPr="00775245">
              <w:rPr>
                <w:sz w:val="20"/>
                <w:szCs w:val="20"/>
                <w:highlight w:val="cyan"/>
              </w:rPr>
              <w:fldChar w:fldCharType="separate"/>
            </w:r>
            <w:r w:rsidRPr="00775245">
              <w:rPr>
                <w:sz w:val="20"/>
                <w:szCs w:val="20"/>
                <w:highlight w:val="cyan"/>
              </w:rPr>
              <w:t> </w:t>
            </w:r>
            <w:r w:rsidRPr="00775245">
              <w:rPr>
                <w:sz w:val="20"/>
                <w:szCs w:val="20"/>
                <w:highlight w:val="cyan"/>
              </w:rPr>
              <w:t> </w:t>
            </w:r>
            <w:r w:rsidRPr="00775245">
              <w:rPr>
                <w:sz w:val="20"/>
                <w:szCs w:val="20"/>
                <w:highlight w:val="cyan"/>
              </w:rPr>
              <w:t> </w:t>
            </w:r>
            <w:r w:rsidRPr="00775245">
              <w:rPr>
                <w:sz w:val="20"/>
                <w:szCs w:val="20"/>
                <w:highlight w:val="cyan"/>
              </w:rPr>
              <w:t> </w:t>
            </w:r>
            <w:r w:rsidRPr="00775245">
              <w:rPr>
                <w:sz w:val="20"/>
                <w:szCs w:val="20"/>
                <w:highlight w:val="cyan"/>
              </w:rPr>
              <w:t> </w:t>
            </w:r>
            <w:r w:rsidRPr="00775245">
              <w:rPr>
                <w:sz w:val="20"/>
                <w:szCs w:val="20"/>
                <w:highlight w:val="cyan"/>
              </w:rPr>
              <w:fldChar w:fldCharType="end"/>
            </w:r>
          </w:p>
          <w:p w14:paraId="03B5FB1A" w14:textId="77777777" w:rsidR="002A0613" w:rsidRPr="00775245" w:rsidRDefault="002A0613" w:rsidP="001A0530">
            <w:pPr>
              <w:pStyle w:val="BodyTextIndent3"/>
              <w:spacing w:after="0"/>
              <w:ind w:left="0"/>
              <w:jc w:val="left"/>
              <w:rPr>
                <w:rFonts w:cs="Arial"/>
                <w:sz w:val="20"/>
                <w:szCs w:val="20"/>
                <w:highlight w:val="cyan"/>
              </w:rPr>
            </w:pPr>
          </w:p>
          <w:p w14:paraId="776ED1F5" w14:textId="77777777" w:rsidR="002A0613" w:rsidRPr="00775245" w:rsidRDefault="002A0613" w:rsidP="001A0530">
            <w:pPr>
              <w:pStyle w:val="BodyTextIndent3"/>
              <w:spacing w:after="0"/>
              <w:ind w:left="0"/>
              <w:jc w:val="left"/>
              <w:rPr>
                <w:rFonts w:cs="Arial"/>
                <w:sz w:val="20"/>
                <w:szCs w:val="20"/>
                <w:highlight w:val="cyan"/>
              </w:rPr>
            </w:pPr>
            <w:r w:rsidRPr="00775245">
              <w:rPr>
                <w:rFonts w:cs="Arial"/>
                <w:sz w:val="20"/>
                <w:szCs w:val="20"/>
                <w:highlight w:val="cyan"/>
              </w:rPr>
              <w:t>Referenssiasiakkaan yhteyshenkilön yhteystiedot (nimi ja puh.):</w:t>
            </w:r>
            <w:r w:rsidRPr="00775245">
              <w:rPr>
                <w:rFonts w:cs="Arial"/>
                <w:sz w:val="20"/>
                <w:szCs w:val="20"/>
                <w:highlight w:val="cyan"/>
              </w:rPr>
              <w:fldChar w:fldCharType="begin">
                <w:ffData>
                  <w:name w:val="Teksti5"/>
                  <w:enabled/>
                  <w:calcOnExit w:val="0"/>
                  <w:textInput/>
                </w:ffData>
              </w:fldChar>
            </w:r>
            <w:r w:rsidRPr="00775245">
              <w:rPr>
                <w:rFonts w:cs="Arial"/>
                <w:sz w:val="20"/>
                <w:szCs w:val="20"/>
                <w:highlight w:val="cyan"/>
              </w:rPr>
              <w:instrText xml:space="preserve"> FORMTEXT </w:instrText>
            </w:r>
            <w:r w:rsidRPr="00775245">
              <w:rPr>
                <w:rFonts w:cs="Arial"/>
                <w:sz w:val="20"/>
                <w:szCs w:val="20"/>
                <w:highlight w:val="cyan"/>
              </w:rPr>
            </w:r>
            <w:r w:rsidRPr="00775245">
              <w:rPr>
                <w:rFonts w:cs="Arial"/>
                <w:sz w:val="20"/>
                <w:szCs w:val="20"/>
                <w:highlight w:val="cyan"/>
              </w:rPr>
              <w:fldChar w:fldCharType="separate"/>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fldChar w:fldCharType="end"/>
            </w:r>
          </w:p>
          <w:p w14:paraId="7179A913" w14:textId="77777777" w:rsidR="002A0613" w:rsidRPr="00775245" w:rsidRDefault="002A0613" w:rsidP="001A0530">
            <w:pPr>
              <w:pStyle w:val="BodyTextIndent3"/>
              <w:spacing w:after="0"/>
              <w:ind w:left="0"/>
              <w:jc w:val="left"/>
              <w:rPr>
                <w:rFonts w:cs="Arial"/>
                <w:sz w:val="20"/>
                <w:szCs w:val="20"/>
                <w:highlight w:val="cyan"/>
              </w:rPr>
            </w:pPr>
          </w:p>
          <w:p w14:paraId="63582E85" w14:textId="773FC799" w:rsidR="002A0613" w:rsidRPr="00775245" w:rsidRDefault="002A0613" w:rsidP="001A0530">
            <w:pPr>
              <w:pStyle w:val="BodyTextIndent3"/>
              <w:spacing w:after="0"/>
              <w:ind w:left="0"/>
              <w:jc w:val="left"/>
              <w:rPr>
                <w:rFonts w:cs="Arial"/>
                <w:sz w:val="20"/>
                <w:szCs w:val="20"/>
                <w:highlight w:val="cyan"/>
              </w:rPr>
            </w:pPr>
            <w:r w:rsidRPr="00775245">
              <w:rPr>
                <w:rFonts w:cs="Arial"/>
                <w:sz w:val="20"/>
                <w:szCs w:val="20"/>
                <w:highlight w:val="cyan"/>
              </w:rPr>
              <w:t>Referenssihankkeen sopimuskausi:</w:t>
            </w:r>
            <w:r w:rsidRPr="00775245">
              <w:rPr>
                <w:rFonts w:cs="Arial"/>
                <w:sz w:val="20"/>
                <w:szCs w:val="20"/>
                <w:highlight w:val="cyan"/>
              </w:rPr>
              <w:fldChar w:fldCharType="begin">
                <w:ffData>
                  <w:name w:val="Teksti6"/>
                  <w:enabled/>
                  <w:calcOnExit w:val="0"/>
                  <w:textInput/>
                </w:ffData>
              </w:fldChar>
            </w:r>
            <w:r w:rsidRPr="00775245">
              <w:rPr>
                <w:rFonts w:cs="Arial"/>
                <w:sz w:val="20"/>
                <w:szCs w:val="20"/>
                <w:highlight w:val="cyan"/>
              </w:rPr>
              <w:instrText xml:space="preserve"> FORMTEXT </w:instrText>
            </w:r>
            <w:r w:rsidRPr="00775245">
              <w:rPr>
                <w:rFonts w:cs="Arial"/>
                <w:sz w:val="20"/>
                <w:szCs w:val="20"/>
                <w:highlight w:val="cyan"/>
              </w:rPr>
            </w:r>
            <w:r w:rsidRPr="00775245">
              <w:rPr>
                <w:rFonts w:cs="Arial"/>
                <w:sz w:val="20"/>
                <w:szCs w:val="20"/>
                <w:highlight w:val="cyan"/>
              </w:rPr>
              <w:fldChar w:fldCharType="separate"/>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fldChar w:fldCharType="end"/>
            </w:r>
          </w:p>
          <w:p w14:paraId="64D9217B" w14:textId="78E650E9" w:rsidR="002A0613" w:rsidRPr="00775245" w:rsidRDefault="002A0613" w:rsidP="001A0530">
            <w:pPr>
              <w:pStyle w:val="BodyTextIndent3"/>
              <w:spacing w:after="0"/>
              <w:ind w:left="0"/>
              <w:jc w:val="left"/>
              <w:rPr>
                <w:rFonts w:cs="Arial"/>
                <w:sz w:val="20"/>
                <w:szCs w:val="20"/>
                <w:highlight w:val="cyan"/>
              </w:rPr>
            </w:pPr>
          </w:p>
          <w:p w14:paraId="36BAE3B2" w14:textId="573FCA48" w:rsidR="002A0613" w:rsidRPr="00775245" w:rsidRDefault="002A0613" w:rsidP="001A0530">
            <w:pPr>
              <w:pStyle w:val="BodyTextIndent3"/>
              <w:spacing w:after="0"/>
              <w:ind w:left="0"/>
              <w:jc w:val="left"/>
              <w:rPr>
                <w:rFonts w:cs="Arial"/>
                <w:sz w:val="20"/>
                <w:szCs w:val="20"/>
                <w:highlight w:val="cyan"/>
              </w:rPr>
            </w:pPr>
            <w:r w:rsidRPr="00775245">
              <w:rPr>
                <w:rFonts w:cs="Arial"/>
                <w:sz w:val="20"/>
                <w:szCs w:val="20"/>
                <w:highlight w:val="cyan"/>
              </w:rPr>
              <w:t xml:space="preserve">Referenssin pääasiallinen sisältö (lyhyt kuvaus hankkeesta): </w:t>
            </w:r>
            <w:r w:rsidRPr="00775245">
              <w:rPr>
                <w:rFonts w:cs="Arial"/>
                <w:sz w:val="20"/>
                <w:szCs w:val="20"/>
                <w:highlight w:val="cyan"/>
              </w:rPr>
              <w:fldChar w:fldCharType="begin">
                <w:ffData>
                  <w:name w:val="Teksti7"/>
                  <w:enabled/>
                  <w:calcOnExit w:val="0"/>
                  <w:textInput/>
                </w:ffData>
              </w:fldChar>
            </w:r>
            <w:r w:rsidRPr="00775245">
              <w:rPr>
                <w:rFonts w:cs="Arial"/>
                <w:sz w:val="20"/>
                <w:szCs w:val="20"/>
                <w:highlight w:val="cyan"/>
              </w:rPr>
              <w:instrText xml:space="preserve"> FORMTEXT </w:instrText>
            </w:r>
            <w:r w:rsidRPr="00775245">
              <w:rPr>
                <w:rFonts w:cs="Arial"/>
                <w:sz w:val="20"/>
                <w:szCs w:val="20"/>
                <w:highlight w:val="cyan"/>
              </w:rPr>
            </w:r>
            <w:r w:rsidRPr="00775245">
              <w:rPr>
                <w:rFonts w:cs="Arial"/>
                <w:sz w:val="20"/>
                <w:szCs w:val="20"/>
                <w:highlight w:val="cyan"/>
              </w:rPr>
              <w:fldChar w:fldCharType="separate"/>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t> </w:t>
            </w:r>
            <w:r w:rsidRPr="00775245">
              <w:rPr>
                <w:rFonts w:cs="Arial"/>
                <w:sz w:val="20"/>
                <w:szCs w:val="20"/>
                <w:highlight w:val="cyan"/>
              </w:rPr>
              <w:fldChar w:fldCharType="end"/>
            </w:r>
          </w:p>
          <w:p w14:paraId="688DC2D4" w14:textId="77777777" w:rsidR="002A0613" w:rsidRPr="00775245" w:rsidRDefault="002A0613" w:rsidP="001A0530">
            <w:pPr>
              <w:pStyle w:val="BodyTextIndent3"/>
              <w:spacing w:after="0"/>
              <w:ind w:left="0"/>
              <w:jc w:val="left"/>
              <w:rPr>
                <w:rFonts w:cs="Arial"/>
                <w:sz w:val="20"/>
                <w:szCs w:val="20"/>
                <w:highlight w:val="cyan"/>
              </w:rPr>
            </w:pPr>
          </w:p>
          <w:tbl>
            <w:tblPr>
              <w:tblW w:w="0" w:type="auto"/>
              <w:tblCellSpacing w:w="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4492"/>
              <w:gridCol w:w="2842"/>
              <w:gridCol w:w="846"/>
              <w:gridCol w:w="761"/>
            </w:tblGrid>
            <w:tr w:rsidR="002A0613" w:rsidRPr="00775245" w14:paraId="15DC7CD2" w14:textId="77777777" w:rsidTr="002A0613">
              <w:trPr>
                <w:trHeight w:val="310"/>
                <w:tblCellSpacing w:w="20" w:type="dxa"/>
              </w:trPr>
              <w:tc>
                <w:tcPr>
                  <w:tcW w:w="7274" w:type="dxa"/>
                  <w:gridSpan w:val="2"/>
                  <w:shd w:val="clear" w:color="auto" w:fill="DBE5F1" w:themeFill="accent1" w:themeFillTint="33"/>
                </w:tcPr>
                <w:p w14:paraId="604DCEE7" w14:textId="2649C60E" w:rsidR="002A0613" w:rsidRPr="00775245" w:rsidRDefault="002A0613" w:rsidP="002A0613">
                  <w:pPr>
                    <w:spacing w:before="120" w:after="120"/>
                    <w:rPr>
                      <w:highlight w:val="cyan"/>
                    </w:rPr>
                  </w:pPr>
                  <w:r w:rsidRPr="00775245">
                    <w:rPr>
                      <w:highlight w:val="cyan"/>
                    </w:rPr>
                    <w:t>REFERENSSIN VASTAAVUUS</w:t>
                  </w:r>
                </w:p>
              </w:tc>
              <w:tc>
                <w:tcPr>
                  <w:tcW w:w="806" w:type="dxa"/>
                  <w:shd w:val="clear" w:color="auto" w:fill="FFFFFF" w:themeFill="background1"/>
                </w:tcPr>
                <w:p w14:paraId="24076CDB" w14:textId="77777777" w:rsidR="002A0613" w:rsidRPr="00775245" w:rsidRDefault="002A0613" w:rsidP="002A0613">
                  <w:pPr>
                    <w:spacing w:before="120" w:after="120"/>
                    <w:rPr>
                      <w:highlight w:val="cyan"/>
                    </w:rPr>
                  </w:pPr>
                  <w:r w:rsidRPr="00775245">
                    <w:rPr>
                      <w:highlight w:val="cyan"/>
                    </w:rPr>
                    <w:t>Kyllä</w:t>
                  </w:r>
                </w:p>
              </w:tc>
              <w:tc>
                <w:tcPr>
                  <w:tcW w:w="701" w:type="dxa"/>
                  <w:shd w:val="clear" w:color="auto" w:fill="FFFFFF" w:themeFill="background1"/>
                </w:tcPr>
                <w:p w14:paraId="4BE7C77A" w14:textId="77777777" w:rsidR="002A0613" w:rsidRPr="00775245" w:rsidRDefault="002A0613" w:rsidP="002A0613">
                  <w:pPr>
                    <w:spacing w:before="120" w:after="120"/>
                    <w:rPr>
                      <w:highlight w:val="cyan"/>
                    </w:rPr>
                  </w:pPr>
                  <w:r w:rsidRPr="00775245">
                    <w:rPr>
                      <w:highlight w:val="cyan"/>
                    </w:rPr>
                    <w:t>Ei</w:t>
                  </w:r>
                </w:p>
              </w:tc>
            </w:tr>
            <w:tr w:rsidR="002A0613" w:rsidRPr="00775245" w14:paraId="48BB59D4" w14:textId="77777777" w:rsidTr="002A0613">
              <w:trPr>
                <w:trHeight w:val="124"/>
                <w:tblCellSpacing w:w="20" w:type="dxa"/>
              </w:trPr>
              <w:tc>
                <w:tcPr>
                  <w:tcW w:w="4432" w:type="dxa"/>
                  <w:vMerge w:val="restart"/>
                  <w:shd w:val="clear" w:color="auto" w:fill="DBE5F1" w:themeFill="accent1" w:themeFillTint="33"/>
                </w:tcPr>
                <w:p w14:paraId="46AD548A" w14:textId="77777777" w:rsidR="002A0613" w:rsidRPr="00775245" w:rsidRDefault="002A0613" w:rsidP="002A0613">
                  <w:pPr>
                    <w:spacing w:before="120" w:after="120"/>
                    <w:rPr>
                      <w:highlight w:val="cyan"/>
                    </w:rPr>
                  </w:pPr>
                  <w:r w:rsidRPr="00775245">
                    <w:rPr>
                      <w:highlight w:val="cyan"/>
                    </w:rPr>
                    <w:t>Tämä referenssi sisälsi tehtävät:</w:t>
                  </w:r>
                </w:p>
                <w:p w14:paraId="0290FA38" w14:textId="77777777" w:rsidR="002A0613" w:rsidRPr="00775245" w:rsidRDefault="002A0613" w:rsidP="002A0613">
                  <w:pPr>
                    <w:spacing w:before="120" w:after="120"/>
                    <w:rPr>
                      <w:highlight w:val="cyan"/>
                    </w:rPr>
                  </w:pPr>
                  <w:r w:rsidRPr="00775245">
                    <w:rPr>
                      <w:highlight w:val="cyan"/>
                    </w:rPr>
                    <w:t>[OHJE HANKINTAYKSIKÖLLE: kysy tässä nimenomaan niitä tehtäviä, joiden perusteella arvioidaan sitä, onko referenssi vastaava]</w:t>
                  </w:r>
                </w:p>
              </w:tc>
              <w:tc>
                <w:tcPr>
                  <w:tcW w:w="2802" w:type="dxa"/>
                  <w:shd w:val="clear" w:color="auto" w:fill="DBE5F1" w:themeFill="accent1" w:themeFillTint="33"/>
                </w:tcPr>
                <w:p w14:paraId="0EDBDFC8" w14:textId="77777777" w:rsidR="002A0613" w:rsidRPr="00775245" w:rsidRDefault="002A0613" w:rsidP="00B140AE">
                  <w:pPr>
                    <w:pStyle w:val="ListParagraph"/>
                    <w:numPr>
                      <w:ilvl w:val="0"/>
                      <w:numId w:val="43"/>
                    </w:numPr>
                    <w:spacing w:before="120" w:after="120"/>
                    <w:jc w:val="left"/>
                    <w:rPr>
                      <w:highlight w:val="cyan"/>
                    </w:rPr>
                  </w:pPr>
                  <w:r w:rsidRPr="00775245">
                    <w:rPr>
                      <w:highlight w:val="cyan"/>
                    </w:rPr>
                    <w:t>XX</w:t>
                  </w:r>
                </w:p>
              </w:tc>
              <w:tc>
                <w:tcPr>
                  <w:tcW w:w="806" w:type="dxa"/>
                  <w:shd w:val="clear" w:color="auto" w:fill="FFFFFF" w:themeFill="background1"/>
                </w:tcPr>
                <w:p w14:paraId="2424C04C" w14:textId="77777777" w:rsidR="002A0613" w:rsidRPr="00775245" w:rsidRDefault="002A0613" w:rsidP="002A0613">
                  <w:pPr>
                    <w:spacing w:before="120" w:after="120"/>
                    <w:rPr>
                      <w:highlight w:val="cyan"/>
                    </w:rPr>
                  </w:pPr>
                  <w:r w:rsidRPr="00775245">
                    <w:rPr>
                      <w:highlight w:val="cyan"/>
                    </w:rPr>
                    <w:fldChar w:fldCharType="begin">
                      <w:ffData>
                        <w:name w:val="Valinta1"/>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c>
                <w:tcPr>
                  <w:tcW w:w="701" w:type="dxa"/>
                  <w:shd w:val="clear" w:color="auto" w:fill="FFFFFF" w:themeFill="background1"/>
                </w:tcPr>
                <w:p w14:paraId="30F1D669" w14:textId="77777777" w:rsidR="002A0613" w:rsidRPr="00775245" w:rsidRDefault="002A0613" w:rsidP="002A0613">
                  <w:pPr>
                    <w:spacing w:before="120" w:after="120"/>
                    <w:rPr>
                      <w:highlight w:val="cyan"/>
                    </w:rPr>
                  </w:pPr>
                  <w:r w:rsidRPr="00775245">
                    <w:rPr>
                      <w:highlight w:val="cyan"/>
                    </w:rPr>
                    <w:fldChar w:fldCharType="begin">
                      <w:ffData>
                        <w:name w:val="Valinta2"/>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r>
            <w:tr w:rsidR="002A0613" w:rsidRPr="00775245" w14:paraId="64EBE7BE" w14:textId="77777777" w:rsidTr="002A0613">
              <w:trPr>
                <w:trHeight w:val="124"/>
                <w:tblCellSpacing w:w="20" w:type="dxa"/>
              </w:trPr>
              <w:tc>
                <w:tcPr>
                  <w:tcW w:w="4432" w:type="dxa"/>
                  <w:vMerge/>
                  <w:shd w:val="clear" w:color="auto" w:fill="DBE5F1" w:themeFill="accent1" w:themeFillTint="33"/>
                </w:tcPr>
                <w:p w14:paraId="5671F221" w14:textId="77777777" w:rsidR="002A0613" w:rsidRPr="00775245" w:rsidRDefault="002A0613" w:rsidP="002A0613">
                  <w:pPr>
                    <w:spacing w:before="120" w:after="120"/>
                    <w:rPr>
                      <w:highlight w:val="cyan"/>
                    </w:rPr>
                  </w:pPr>
                </w:p>
              </w:tc>
              <w:tc>
                <w:tcPr>
                  <w:tcW w:w="2802" w:type="dxa"/>
                  <w:shd w:val="clear" w:color="auto" w:fill="DBE5F1" w:themeFill="accent1" w:themeFillTint="33"/>
                </w:tcPr>
                <w:p w14:paraId="6C62CD34" w14:textId="77777777" w:rsidR="002A0613" w:rsidRPr="00775245" w:rsidRDefault="002A0613" w:rsidP="00B140AE">
                  <w:pPr>
                    <w:pStyle w:val="ListParagraph"/>
                    <w:numPr>
                      <w:ilvl w:val="0"/>
                      <w:numId w:val="43"/>
                    </w:numPr>
                    <w:spacing w:before="120" w:after="120"/>
                    <w:jc w:val="left"/>
                    <w:rPr>
                      <w:highlight w:val="cyan"/>
                    </w:rPr>
                  </w:pPr>
                  <w:r w:rsidRPr="00775245">
                    <w:rPr>
                      <w:highlight w:val="cyan"/>
                    </w:rPr>
                    <w:t>XX</w:t>
                  </w:r>
                </w:p>
              </w:tc>
              <w:tc>
                <w:tcPr>
                  <w:tcW w:w="806" w:type="dxa"/>
                  <w:shd w:val="clear" w:color="auto" w:fill="FFFFFF" w:themeFill="background1"/>
                </w:tcPr>
                <w:p w14:paraId="25672F57" w14:textId="77777777" w:rsidR="002A0613" w:rsidRPr="00775245" w:rsidRDefault="002A0613" w:rsidP="002A0613">
                  <w:pPr>
                    <w:spacing w:before="120" w:after="120"/>
                    <w:rPr>
                      <w:highlight w:val="cyan"/>
                    </w:rPr>
                  </w:pPr>
                  <w:r w:rsidRPr="00775245">
                    <w:rPr>
                      <w:highlight w:val="cyan"/>
                    </w:rPr>
                    <w:fldChar w:fldCharType="begin">
                      <w:ffData>
                        <w:name w:val="Valinta1"/>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c>
                <w:tcPr>
                  <w:tcW w:w="701" w:type="dxa"/>
                  <w:shd w:val="clear" w:color="auto" w:fill="FFFFFF" w:themeFill="background1"/>
                </w:tcPr>
                <w:p w14:paraId="028FE25E" w14:textId="77777777" w:rsidR="002A0613" w:rsidRPr="00775245" w:rsidRDefault="002A0613" w:rsidP="002A0613">
                  <w:pPr>
                    <w:spacing w:before="120" w:after="120"/>
                    <w:rPr>
                      <w:highlight w:val="cyan"/>
                    </w:rPr>
                  </w:pPr>
                  <w:r w:rsidRPr="00775245">
                    <w:rPr>
                      <w:highlight w:val="cyan"/>
                    </w:rPr>
                    <w:fldChar w:fldCharType="begin">
                      <w:ffData>
                        <w:name w:val="Valinta2"/>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r>
            <w:tr w:rsidR="002A0613" w:rsidRPr="00775245" w14:paraId="6023BE4E" w14:textId="77777777" w:rsidTr="002A0613">
              <w:trPr>
                <w:trHeight w:val="124"/>
                <w:tblCellSpacing w:w="20" w:type="dxa"/>
              </w:trPr>
              <w:tc>
                <w:tcPr>
                  <w:tcW w:w="4432" w:type="dxa"/>
                  <w:vMerge/>
                  <w:shd w:val="clear" w:color="auto" w:fill="DBE5F1" w:themeFill="accent1" w:themeFillTint="33"/>
                </w:tcPr>
                <w:p w14:paraId="49265BB0" w14:textId="77777777" w:rsidR="002A0613" w:rsidRPr="00775245" w:rsidRDefault="002A0613" w:rsidP="002A0613">
                  <w:pPr>
                    <w:spacing w:before="120" w:after="120"/>
                    <w:rPr>
                      <w:highlight w:val="cyan"/>
                    </w:rPr>
                  </w:pPr>
                </w:p>
              </w:tc>
              <w:tc>
                <w:tcPr>
                  <w:tcW w:w="2802" w:type="dxa"/>
                  <w:shd w:val="clear" w:color="auto" w:fill="DBE5F1" w:themeFill="accent1" w:themeFillTint="33"/>
                </w:tcPr>
                <w:p w14:paraId="5F983C7D" w14:textId="77777777" w:rsidR="002A0613" w:rsidRPr="00775245" w:rsidRDefault="002A0613" w:rsidP="00B140AE">
                  <w:pPr>
                    <w:pStyle w:val="ListParagraph"/>
                    <w:numPr>
                      <w:ilvl w:val="0"/>
                      <w:numId w:val="43"/>
                    </w:numPr>
                    <w:spacing w:before="120" w:after="120"/>
                    <w:jc w:val="left"/>
                    <w:rPr>
                      <w:highlight w:val="cyan"/>
                    </w:rPr>
                  </w:pPr>
                  <w:r w:rsidRPr="00775245">
                    <w:rPr>
                      <w:highlight w:val="cyan"/>
                    </w:rPr>
                    <w:t>XX</w:t>
                  </w:r>
                </w:p>
              </w:tc>
              <w:tc>
                <w:tcPr>
                  <w:tcW w:w="806" w:type="dxa"/>
                  <w:shd w:val="clear" w:color="auto" w:fill="FFFFFF" w:themeFill="background1"/>
                </w:tcPr>
                <w:p w14:paraId="6E55612C" w14:textId="77777777" w:rsidR="002A0613" w:rsidRPr="00775245" w:rsidRDefault="002A0613" w:rsidP="002A0613">
                  <w:pPr>
                    <w:spacing w:before="120" w:after="120"/>
                    <w:rPr>
                      <w:highlight w:val="cyan"/>
                    </w:rPr>
                  </w:pPr>
                  <w:r w:rsidRPr="00775245">
                    <w:rPr>
                      <w:highlight w:val="cyan"/>
                    </w:rPr>
                    <w:fldChar w:fldCharType="begin">
                      <w:ffData>
                        <w:name w:val="Valinta1"/>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c>
                <w:tcPr>
                  <w:tcW w:w="701" w:type="dxa"/>
                  <w:shd w:val="clear" w:color="auto" w:fill="FFFFFF" w:themeFill="background1"/>
                </w:tcPr>
                <w:p w14:paraId="5C7DC60D" w14:textId="77777777" w:rsidR="002A0613" w:rsidRPr="00775245" w:rsidRDefault="002A0613" w:rsidP="002A0613">
                  <w:pPr>
                    <w:spacing w:before="120" w:after="120"/>
                    <w:rPr>
                      <w:highlight w:val="cyan"/>
                    </w:rPr>
                  </w:pPr>
                  <w:r w:rsidRPr="00775245">
                    <w:rPr>
                      <w:highlight w:val="cyan"/>
                    </w:rPr>
                    <w:fldChar w:fldCharType="begin">
                      <w:ffData>
                        <w:name w:val="Valinta2"/>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r>
            <w:tr w:rsidR="002A0613" w:rsidRPr="00775245" w14:paraId="1D4A7DA4" w14:textId="77777777" w:rsidTr="002A0613">
              <w:trPr>
                <w:trHeight w:val="124"/>
                <w:tblCellSpacing w:w="20" w:type="dxa"/>
              </w:trPr>
              <w:tc>
                <w:tcPr>
                  <w:tcW w:w="4432" w:type="dxa"/>
                  <w:vMerge/>
                  <w:shd w:val="clear" w:color="auto" w:fill="DBE5F1" w:themeFill="accent1" w:themeFillTint="33"/>
                </w:tcPr>
                <w:p w14:paraId="5648B184" w14:textId="77777777" w:rsidR="002A0613" w:rsidRPr="00775245" w:rsidRDefault="002A0613" w:rsidP="002A0613">
                  <w:pPr>
                    <w:spacing w:before="120" w:after="120"/>
                    <w:rPr>
                      <w:highlight w:val="cyan"/>
                    </w:rPr>
                  </w:pPr>
                </w:p>
              </w:tc>
              <w:tc>
                <w:tcPr>
                  <w:tcW w:w="2802" w:type="dxa"/>
                  <w:shd w:val="clear" w:color="auto" w:fill="DBE5F1" w:themeFill="accent1" w:themeFillTint="33"/>
                </w:tcPr>
                <w:p w14:paraId="3DCF0678" w14:textId="77777777" w:rsidR="002A0613" w:rsidRPr="00775245" w:rsidRDefault="002A0613" w:rsidP="00B140AE">
                  <w:pPr>
                    <w:pStyle w:val="ListParagraph"/>
                    <w:numPr>
                      <w:ilvl w:val="0"/>
                      <w:numId w:val="43"/>
                    </w:numPr>
                    <w:spacing w:before="120" w:after="120"/>
                    <w:jc w:val="left"/>
                    <w:rPr>
                      <w:highlight w:val="cyan"/>
                    </w:rPr>
                  </w:pPr>
                  <w:r w:rsidRPr="00775245">
                    <w:rPr>
                      <w:highlight w:val="cyan"/>
                    </w:rPr>
                    <w:t>XX</w:t>
                  </w:r>
                </w:p>
              </w:tc>
              <w:tc>
                <w:tcPr>
                  <w:tcW w:w="806" w:type="dxa"/>
                  <w:shd w:val="clear" w:color="auto" w:fill="FFFFFF" w:themeFill="background1"/>
                </w:tcPr>
                <w:p w14:paraId="4A380A8D" w14:textId="77777777" w:rsidR="002A0613" w:rsidRPr="00775245" w:rsidRDefault="002A0613" w:rsidP="002A0613">
                  <w:pPr>
                    <w:spacing w:before="120" w:after="120"/>
                    <w:rPr>
                      <w:highlight w:val="cyan"/>
                    </w:rPr>
                  </w:pPr>
                  <w:r w:rsidRPr="00775245">
                    <w:rPr>
                      <w:highlight w:val="cyan"/>
                    </w:rPr>
                    <w:fldChar w:fldCharType="begin">
                      <w:ffData>
                        <w:name w:val="Valinta1"/>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c>
                <w:tcPr>
                  <w:tcW w:w="701" w:type="dxa"/>
                  <w:shd w:val="clear" w:color="auto" w:fill="FFFFFF" w:themeFill="background1"/>
                </w:tcPr>
                <w:p w14:paraId="62F99EB5" w14:textId="77777777" w:rsidR="002A0613" w:rsidRPr="00775245" w:rsidRDefault="002A0613" w:rsidP="002A0613">
                  <w:pPr>
                    <w:spacing w:before="120" w:after="120"/>
                    <w:rPr>
                      <w:highlight w:val="cyan"/>
                    </w:rPr>
                  </w:pPr>
                  <w:r w:rsidRPr="00775245">
                    <w:rPr>
                      <w:highlight w:val="cyan"/>
                    </w:rPr>
                    <w:fldChar w:fldCharType="begin">
                      <w:ffData>
                        <w:name w:val="Valinta2"/>
                        <w:enabled/>
                        <w:calcOnExit w:val="0"/>
                        <w:checkBox>
                          <w:sizeAuto/>
                          <w:default w:val="0"/>
                        </w:checkBox>
                      </w:ffData>
                    </w:fldChar>
                  </w:r>
                  <w:r w:rsidRPr="00775245">
                    <w:rPr>
                      <w:highlight w:val="cyan"/>
                    </w:rPr>
                    <w:instrText xml:space="preserve"> FORMCHECKBOX </w:instrText>
                  </w:r>
                  <w:r w:rsidR="00B77869">
                    <w:rPr>
                      <w:highlight w:val="cyan"/>
                    </w:rPr>
                  </w:r>
                  <w:r w:rsidR="00B77869">
                    <w:rPr>
                      <w:highlight w:val="cyan"/>
                    </w:rPr>
                    <w:fldChar w:fldCharType="separate"/>
                  </w:r>
                  <w:r w:rsidRPr="00775245">
                    <w:rPr>
                      <w:highlight w:val="cyan"/>
                    </w:rPr>
                    <w:fldChar w:fldCharType="end"/>
                  </w:r>
                </w:p>
              </w:tc>
            </w:tr>
          </w:tbl>
          <w:p w14:paraId="73C8204B" w14:textId="7C180BCC" w:rsidR="002A0613" w:rsidRPr="00775245" w:rsidRDefault="002A0613" w:rsidP="002A0613">
            <w:pPr>
              <w:autoSpaceDE w:val="0"/>
              <w:autoSpaceDN w:val="0"/>
              <w:jc w:val="left"/>
              <w:rPr>
                <w:b/>
                <w:highlight w:val="cyan"/>
              </w:rPr>
            </w:pPr>
          </w:p>
        </w:tc>
      </w:tr>
      <w:tr w:rsidR="00550E4A" w:rsidRPr="001A0530" w14:paraId="40A6B974" w14:textId="5F8BDAF9" w:rsidTr="00D65CAD">
        <w:trPr>
          <w:trHeight w:val="562"/>
          <w:tblCellSpacing w:w="20" w:type="dxa"/>
        </w:trPr>
        <w:tc>
          <w:tcPr>
            <w:tcW w:w="7020" w:type="dxa"/>
            <w:tcBorders>
              <w:top w:val="inset" w:sz="4" w:space="0" w:color="auto"/>
              <w:left w:val="inset" w:sz="4" w:space="0" w:color="auto"/>
              <w:bottom w:val="inset" w:sz="4" w:space="0" w:color="auto"/>
              <w:right w:val="inset" w:sz="4" w:space="0" w:color="auto"/>
            </w:tcBorders>
          </w:tcPr>
          <w:p w14:paraId="070BD7A8" w14:textId="19FA1B69" w:rsidR="00550E4A" w:rsidRPr="00775245" w:rsidRDefault="00550E4A" w:rsidP="001A0530">
            <w:pPr>
              <w:jc w:val="left"/>
              <w:rPr>
                <w:b/>
                <w:highlight w:val="cyan"/>
              </w:rPr>
            </w:pPr>
            <w:r w:rsidRPr="00775245">
              <w:rPr>
                <w:b/>
                <w:highlight w:val="cyan"/>
              </w:rPr>
              <w:t>TYÖVÄLINEET, KALUSTO JA TEKNISET LAITTEET</w:t>
            </w:r>
          </w:p>
          <w:p w14:paraId="0A99D86B" w14:textId="77777777" w:rsidR="00550E4A" w:rsidRPr="00775245" w:rsidRDefault="00550E4A" w:rsidP="001A0530">
            <w:pPr>
              <w:jc w:val="left"/>
              <w:rPr>
                <w:b/>
                <w:highlight w:val="cyan"/>
              </w:rPr>
            </w:pPr>
          </w:p>
          <w:p w14:paraId="6C5CF73C" w14:textId="55293491" w:rsidR="00550E4A" w:rsidRPr="00775245" w:rsidRDefault="00550E4A" w:rsidP="001A0530">
            <w:pPr>
              <w:jc w:val="left"/>
              <w:rPr>
                <w:highlight w:val="cyan"/>
              </w:rPr>
            </w:pPr>
            <w:r w:rsidRPr="00775245">
              <w:rPr>
                <w:highlight w:val="cyan"/>
              </w:rPr>
              <w:t>Hankinnan kohteena oleva palvelu tuotetaan tarjoajan työvälineitä ja laitteita käyttäen. Tarjoaja vakuuttaa, että sillä on hankinnan kohteen kannalta riittävät työvälineet, kalusto, tekniset laitteet ja henkilöstö käytettävissään koko sopimuskauden ajan.</w:t>
            </w:r>
          </w:p>
          <w:p w14:paraId="32D56C41" w14:textId="4B10498D" w:rsidR="00550E4A" w:rsidRPr="00775245" w:rsidRDefault="00550E4A" w:rsidP="001A0530">
            <w:pPr>
              <w:pStyle w:val="BodyTextIndent3"/>
              <w:spacing w:after="0"/>
              <w:ind w:left="0"/>
              <w:jc w:val="left"/>
              <w:rPr>
                <w:rFonts w:cs="Arial"/>
                <w:sz w:val="20"/>
                <w:szCs w:val="20"/>
                <w:highlight w:val="cyan"/>
              </w:rPr>
            </w:pPr>
          </w:p>
        </w:tc>
        <w:tc>
          <w:tcPr>
            <w:tcW w:w="2499" w:type="dxa"/>
            <w:tcBorders>
              <w:top w:val="inset" w:sz="4" w:space="0" w:color="auto"/>
              <w:left w:val="inset" w:sz="4" w:space="0" w:color="auto"/>
              <w:bottom w:val="inset" w:sz="4" w:space="0" w:color="auto"/>
              <w:right w:val="inset" w:sz="4" w:space="0" w:color="auto"/>
            </w:tcBorders>
          </w:tcPr>
          <w:p w14:paraId="785A9DDD" w14:textId="77777777" w:rsidR="00550E4A" w:rsidRPr="0042163F" w:rsidRDefault="00550E4A" w:rsidP="00550E4A">
            <w:pPr>
              <w:autoSpaceDE w:val="0"/>
              <w:autoSpaceDN w:val="0"/>
              <w:jc w:val="left"/>
              <w:rPr>
                <w:b/>
                <w:highlight w:val="cyan"/>
              </w:rPr>
            </w:pPr>
            <w:r w:rsidRPr="0042163F">
              <w:rPr>
                <w:b/>
                <w:highlight w:val="cyan"/>
              </w:rPr>
              <w:t>Täyttyykö vaatimus:</w:t>
            </w:r>
          </w:p>
          <w:p w14:paraId="47672A69" w14:textId="77777777" w:rsidR="00550E4A" w:rsidRPr="0042163F" w:rsidRDefault="00550E4A" w:rsidP="00550E4A">
            <w:pPr>
              <w:autoSpaceDE w:val="0"/>
              <w:autoSpaceDN w:val="0"/>
              <w:jc w:val="left"/>
              <w:rPr>
                <w:b/>
                <w:highlight w:val="cyan"/>
              </w:rPr>
            </w:pPr>
          </w:p>
          <w:p w14:paraId="5BD2D330" w14:textId="77777777" w:rsidR="00550E4A" w:rsidRPr="0042163F" w:rsidRDefault="00550E4A" w:rsidP="00550E4A">
            <w:pPr>
              <w:autoSpaceDE w:val="0"/>
              <w:autoSpaceDN w:val="0"/>
              <w:jc w:val="left"/>
              <w:rPr>
                <w:highlight w:val="cyan"/>
              </w:rPr>
            </w:pPr>
            <w:r w:rsidRPr="0042163F">
              <w:rPr>
                <w:highlight w:val="cyan"/>
              </w:rPr>
              <w:fldChar w:fldCharType="begin">
                <w:ffData>
                  <w:name w:val="Valinta1"/>
                  <w:enabled/>
                  <w:calcOnExit w:val="0"/>
                  <w:checkBox>
                    <w:sizeAuto/>
                    <w:default w:val="0"/>
                  </w:checkBox>
                </w:ffData>
              </w:fldChar>
            </w:r>
            <w:r w:rsidRPr="0042163F">
              <w:rPr>
                <w:highlight w:val="cyan"/>
              </w:rPr>
              <w:instrText xml:space="preserve"> FORMCHECKBOX </w:instrText>
            </w:r>
            <w:r w:rsidR="00B77869">
              <w:rPr>
                <w:highlight w:val="cyan"/>
              </w:rPr>
            </w:r>
            <w:r w:rsidR="00B77869">
              <w:rPr>
                <w:highlight w:val="cyan"/>
              </w:rPr>
              <w:fldChar w:fldCharType="separate"/>
            </w:r>
            <w:r w:rsidRPr="0042163F">
              <w:rPr>
                <w:highlight w:val="cyan"/>
              </w:rPr>
              <w:fldChar w:fldCharType="end"/>
            </w:r>
            <w:r w:rsidRPr="0042163F">
              <w:rPr>
                <w:highlight w:val="cyan"/>
              </w:rPr>
              <w:t xml:space="preserve"> Kyllä</w:t>
            </w:r>
          </w:p>
          <w:p w14:paraId="41FCB87F" w14:textId="77777777" w:rsidR="00550E4A" w:rsidRPr="0042163F" w:rsidRDefault="00550E4A" w:rsidP="00550E4A">
            <w:pPr>
              <w:autoSpaceDE w:val="0"/>
              <w:autoSpaceDN w:val="0"/>
              <w:jc w:val="left"/>
              <w:rPr>
                <w:b/>
                <w:highlight w:val="cyan"/>
              </w:rPr>
            </w:pPr>
            <w:r w:rsidRPr="0042163F">
              <w:rPr>
                <w:highlight w:val="cyan"/>
              </w:rPr>
              <w:fldChar w:fldCharType="begin">
                <w:ffData>
                  <w:name w:val="Valinta1"/>
                  <w:enabled/>
                  <w:calcOnExit w:val="0"/>
                  <w:checkBox>
                    <w:sizeAuto/>
                    <w:default w:val="0"/>
                  </w:checkBox>
                </w:ffData>
              </w:fldChar>
            </w:r>
            <w:r w:rsidRPr="0042163F">
              <w:rPr>
                <w:highlight w:val="cyan"/>
              </w:rPr>
              <w:instrText xml:space="preserve"> FORMCHECKBOX </w:instrText>
            </w:r>
            <w:r w:rsidR="00B77869">
              <w:rPr>
                <w:highlight w:val="cyan"/>
              </w:rPr>
            </w:r>
            <w:r w:rsidR="00B77869">
              <w:rPr>
                <w:highlight w:val="cyan"/>
              </w:rPr>
              <w:fldChar w:fldCharType="separate"/>
            </w:r>
            <w:r w:rsidRPr="0042163F">
              <w:rPr>
                <w:highlight w:val="cyan"/>
              </w:rPr>
              <w:fldChar w:fldCharType="end"/>
            </w:r>
            <w:r w:rsidRPr="0042163F">
              <w:rPr>
                <w:highlight w:val="cyan"/>
              </w:rPr>
              <w:t xml:space="preserve"> Ei</w:t>
            </w:r>
          </w:p>
          <w:p w14:paraId="135C7ADF" w14:textId="77777777" w:rsidR="00550E4A" w:rsidRPr="0042163F" w:rsidRDefault="00550E4A" w:rsidP="001A0530">
            <w:pPr>
              <w:jc w:val="left"/>
              <w:rPr>
                <w:highlight w:val="cyan"/>
              </w:rPr>
            </w:pPr>
          </w:p>
        </w:tc>
      </w:tr>
      <w:tr w:rsidR="00550E4A" w:rsidRPr="001A0530" w14:paraId="5107AEE4" w14:textId="5DE26C84" w:rsidTr="00D65CAD">
        <w:trPr>
          <w:trHeight w:val="476"/>
          <w:tblCellSpacing w:w="20" w:type="dxa"/>
        </w:trPr>
        <w:tc>
          <w:tcPr>
            <w:tcW w:w="9559" w:type="dxa"/>
            <w:gridSpan w:val="2"/>
            <w:tcBorders>
              <w:top w:val="inset" w:sz="4" w:space="0" w:color="auto"/>
              <w:left w:val="inset" w:sz="4" w:space="0" w:color="auto"/>
              <w:bottom w:val="inset" w:sz="4" w:space="0" w:color="auto"/>
              <w:right w:val="inset" w:sz="4" w:space="0" w:color="auto"/>
            </w:tcBorders>
            <w:shd w:val="clear" w:color="auto" w:fill="F2F2F2" w:themeFill="background1" w:themeFillShade="F2"/>
            <w:vAlign w:val="center"/>
          </w:tcPr>
          <w:p w14:paraId="5269E3EF" w14:textId="0AABD4E7" w:rsidR="00550E4A" w:rsidRPr="00775245" w:rsidRDefault="00B63A51" w:rsidP="005E0398">
            <w:pPr>
              <w:pStyle w:val="ListParagraph"/>
              <w:spacing w:before="120" w:after="120"/>
              <w:ind w:left="0"/>
              <w:jc w:val="left"/>
              <w:rPr>
                <w:rFonts w:cs="Arial"/>
                <w:b/>
                <w:bCs/>
                <w:highlight w:val="cyan"/>
              </w:rPr>
            </w:pPr>
            <w:r>
              <w:rPr>
                <w:rFonts w:cs="Arial"/>
                <w:b/>
                <w:bCs/>
                <w:highlight w:val="cyan"/>
              </w:rPr>
              <w:t xml:space="preserve">3. </w:t>
            </w:r>
            <w:r w:rsidR="00550E4A" w:rsidRPr="00775245">
              <w:rPr>
                <w:rFonts w:cs="Arial"/>
                <w:b/>
                <w:bCs/>
                <w:highlight w:val="cyan"/>
              </w:rPr>
              <w:t>Tarkastettavat todistukset</w:t>
            </w:r>
          </w:p>
        </w:tc>
      </w:tr>
      <w:tr w:rsidR="00550E4A" w14:paraId="2B1F054C" w14:textId="435A3BD0" w:rsidTr="00D65CAD">
        <w:trPr>
          <w:trHeight w:val="476"/>
          <w:tblCellSpacing w:w="20" w:type="dxa"/>
        </w:trPr>
        <w:tc>
          <w:tcPr>
            <w:tcW w:w="7020" w:type="dxa"/>
            <w:tcBorders>
              <w:top w:val="inset" w:sz="4" w:space="0" w:color="auto"/>
              <w:left w:val="inset" w:sz="4" w:space="0" w:color="auto"/>
              <w:bottom w:val="inset" w:sz="4" w:space="0" w:color="auto"/>
              <w:right w:val="inset" w:sz="4" w:space="0" w:color="auto"/>
            </w:tcBorders>
            <w:shd w:val="clear" w:color="auto" w:fill="FFFFFF" w:themeFill="background1"/>
            <w:vAlign w:val="center"/>
          </w:tcPr>
          <w:p w14:paraId="2ECD4682" w14:textId="0B537E74" w:rsidR="00550E4A" w:rsidRPr="00775245" w:rsidRDefault="00550E4A" w:rsidP="001A0530">
            <w:pPr>
              <w:pStyle w:val="BodyTextIndent3"/>
              <w:spacing w:after="0"/>
              <w:ind w:left="0"/>
              <w:jc w:val="left"/>
              <w:rPr>
                <w:rFonts w:cs="Arial"/>
                <w:sz w:val="20"/>
                <w:szCs w:val="20"/>
                <w:highlight w:val="cyan"/>
              </w:rPr>
            </w:pPr>
            <w:r w:rsidRPr="00775245">
              <w:rPr>
                <w:rFonts w:cs="Arial"/>
                <w:sz w:val="20"/>
                <w:szCs w:val="20"/>
                <w:highlight w:val="cyan"/>
              </w:rPr>
              <w:t>Kilpailutuksen voittajalta tarkastetaan ilmoitettujen soveltuvuusvaatimusten täyttyminen ennen sopimuksen allekirjoittamista. Tarkastus tehdään mm. seuraavat rekisterit ja todistukset läpikäymällä.</w:t>
            </w:r>
          </w:p>
          <w:p w14:paraId="1416AF5D" w14:textId="77777777" w:rsidR="00550E4A" w:rsidRPr="00775245" w:rsidRDefault="00550E4A" w:rsidP="001A0530">
            <w:pPr>
              <w:pStyle w:val="BodyTextIndent3"/>
              <w:spacing w:after="0"/>
              <w:ind w:left="0"/>
              <w:jc w:val="left"/>
              <w:rPr>
                <w:rFonts w:cs="Arial"/>
                <w:sz w:val="20"/>
                <w:szCs w:val="20"/>
                <w:highlight w:val="cyan"/>
              </w:rPr>
            </w:pPr>
          </w:p>
          <w:p w14:paraId="455236DC" w14:textId="77777777"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Kaupparekisteri</w:t>
            </w:r>
          </w:p>
          <w:p w14:paraId="7E0F78F9" w14:textId="77777777"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lastRenderedPageBreak/>
              <w:t>Ennakkoperintälain mukainen ennakkoperintärekisteri ja työnantajarekisteri</w:t>
            </w:r>
          </w:p>
          <w:p w14:paraId="32A0ED9B" w14:textId="77777777"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Arvonlisäverolain mukainen arvonlisäverovelvollisten rekisteri</w:t>
            </w:r>
          </w:p>
          <w:p w14:paraId="62C8249B" w14:textId="77777777"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Sijoittumismaan lainsäädännön mukaisten verojen ja sosiaaliturvamaksujen maksaminen</w:t>
            </w:r>
          </w:p>
          <w:p w14:paraId="33312B39" w14:textId="303E1394"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Suomen lainsäädännön mukaisten verojen, sosiaaliturvamaksujen ja eläkemaksujen maksaminen, jos tarjoaja on Suomessa verovelvollinen ja velvollinen maksamaan sosiaaliturvamaksuja</w:t>
            </w:r>
          </w:p>
          <w:p w14:paraId="0053E62E" w14:textId="4324C064"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Rikosrekisteriote hankintalain 80 §:n poissulkuperusteiden toteamiseksi. Yritys hakee rikosrekisteriotteen Oikeusrekisterikeskukselta osoitteesta asiointi.oikeus.fi.</w:t>
            </w:r>
          </w:p>
          <w:p w14:paraId="2DB2163A" w14:textId="77777777"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Tilinpäätöstiedot</w:t>
            </w:r>
          </w:p>
          <w:p w14:paraId="240B8CA9" w14:textId="1C423355" w:rsidR="00550E4A" w:rsidRPr="00775245" w:rsidRDefault="00550E4A" w:rsidP="001A0530">
            <w:pPr>
              <w:pStyle w:val="BodyTextIndent3"/>
              <w:numPr>
                <w:ilvl w:val="0"/>
                <w:numId w:val="4"/>
              </w:numPr>
              <w:spacing w:after="0"/>
              <w:jc w:val="left"/>
              <w:rPr>
                <w:rFonts w:cs="Arial"/>
                <w:sz w:val="20"/>
                <w:szCs w:val="20"/>
                <w:highlight w:val="cyan"/>
              </w:rPr>
            </w:pPr>
            <w:r w:rsidRPr="00775245">
              <w:rPr>
                <w:rFonts w:cs="Arial"/>
                <w:sz w:val="20"/>
                <w:szCs w:val="20"/>
                <w:highlight w:val="cyan"/>
              </w:rPr>
              <w:t>Suomen Asiakastiedon Rating Alfa -raportti</w:t>
            </w:r>
          </w:p>
          <w:p w14:paraId="65B6A684" w14:textId="2897D964" w:rsidR="00550E4A" w:rsidRPr="00775245" w:rsidRDefault="00550E4A" w:rsidP="004F5E33">
            <w:pPr>
              <w:pStyle w:val="BodyTextIndent3"/>
              <w:numPr>
                <w:ilvl w:val="0"/>
                <w:numId w:val="4"/>
              </w:numPr>
              <w:spacing w:after="0"/>
              <w:jc w:val="left"/>
              <w:rPr>
                <w:rFonts w:cs="Arial"/>
                <w:sz w:val="20"/>
                <w:szCs w:val="20"/>
                <w:highlight w:val="cyan"/>
              </w:rPr>
            </w:pPr>
            <w:r w:rsidRPr="00775245">
              <w:rPr>
                <w:rFonts w:cs="Arial"/>
                <w:sz w:val="20"/>
                <w:szCs w:val="20"/>
                <w:highlight w:val="cyan"/>
              </w:rPr>
              <w:t xml:space="preserve">Todistus vastuuvakuutuksen ottamisesta ja voimassaolosta </w:t>
            </w:r>
          </w:p>
        </w:tc>
        <w:tc>
          <w:tcPr>
            <w:tcW w:w="2499" w:type="dxa"/>
            <w:tcBorders>
              <w:top w:val="inset" w:sz="4" w:space="0" w:color="auto"/>
              <w:left w:val="inset" w:sz="4" w:space="0" w:color="auto"/>
              <w:bottom w:val="inset" w:sz="4" w:space="0" w:color="auto"/>
              <w:right w:val="inset" w:sz="4" w:space="0" w:color="auto"/>
            </w:tcBorders>
            <w:shd w:val="clear" w:color="auto" w:fill="FFFFFF" w:themeFill="background1"/>
          </w:tcPr>
          <w:p w14:paraId="77B57B4B" w14:textId="77777777" w:rsidR="00550E4A" w:rsidRPr="00CA733F" w:rsidRDefault="00550E4A" w:rsidP="001A0530">
            <w:pPr>
              <w:pStyle w:val="BodyTextIndent3"/>
              <w:spacing w:after="0"/>
              <w:ind w:left="0"/>
              <w:jc w:val="left"/>
              <w:rPr>
                <w:rFonts w:cs="Arial"/>
                <w:sz w:val="20"/>
                <w:szCs w:val="20"/>
              </w:rPr>
            </w:pPr>
          </w:p>
        </w:tc>
      </w:tr>
    </w:tbl>
    <w:p w14:paraId="06E93020" w14:textId="16D29870" w:rsidR="007949AD" w:rsidRDefault="007949AD" w:rsidP="001A0530">
      <w:pPr>
        <w:ind w:right="0"/>
        <w:jc w:val="left"/>
      </w:pPr>
    </w:p>
    <w:p w14:paraId="3A92B9A0" w14:textId="076A703C" w:rsidR="005B182C" w:rsidRDefault="005B182C">
      <w:pPr>
        <w:ind w:right="0"/>
        <w:jc w:val="left"/>
        <w:rPr>
          <w:b/>
        </w:rPr>
      </w:pPr>
      <w:r>
        <w:rPr>
          <w:b/>
        </w:rPr>
        <w:br w:type="page"/>
      </w:r>
    </w:p>
    <w:p w14:paraId="1960738F" w14:textId="77777777" w:rsidR="007C4941" w:rsidRDefault="007C4941" w:rsidP="001A0530">
      <w:pPr>
        <w:tabs>
          <w:tab w:val="left" w:pos="1701"/>
        </w:tabs>
        <w:spacing w:line="276" w:lineRule="auto"/>
        <w:ind w:right="0"/>
        <w:jc w:val="left"/>
        <w:rPr>
          <w:b/>
        </w:rPr>
      </w:pPr>
    </w:p>
    <w:p w14:paraId="29E7FCD4" w14:textId="61D6240A" w:rsidR="003672B5" w:rsidRPr="00466AB0" w:rsidRDefault="00B575CF" w:rsidP="004F5E33">
      <w:pPr>
        <w:ind w:right="0"/>
        <w:jc w:val="left"/>
        <w:rPr>
          <w:b/>
        </w:rPr>
      </w:pPr>
      <w:r w:rsidRPr="00466AB0">
        <w:rPr>
          <w:b/>
        </w:rPr>
        <w:t xml:space="preserve">LIITE </w:t>
      </w:r>
      <w:r w:rsidR="004355AF">
        <w:rPr>
          <w:b/>
        </w:rPr>
        <w:t>4</w:t>
      </w:r>
      <w:r w:rsidR="00D209C6">
        <w:rPr>
          <w:b/>
        </w:rPr>
        <w:tab/>
      </w:r>
      <w:r w:rsidR="004C78FE" w:rsidRPr="00466AB0">
        <w:rPr>
          <w:b/>
        </w:rPr>
        <w:t>HINTALOMAKE</w:t>
      </w:r>
    </w:p>
    <w:p w14:paraId="43DB125A" w14:textId="77777777" w:rsidR="0015303B" w:rsidRPr="00466AB0" w:rsidRDefault="0015303B" w:rsidP="001A0530">
      <w:pPr>
        <w:pStyle w:val="Title"/>
        <w:ind w:left="1701"/>
        <w:jc w:val="left"/>
        <w:rPr>
          <w:b w:val="0"/>
          <w:sz w:val="20"/>
          <w:szCs w:val="20"/>
        </w:rPr>
      </w:pPr>
      <w:r w:rsidRPr="00466AB0">
        <w:rPr>
          <w:b w:val="0"/>
          <w:sz w:val="20"/>
          <w:szCs w:val="20"/>
        </w:rPr>
        <w:t>Tarjouslomake, palautetaan täytettynä tarjouksen liitteenä</w:t>
      </w:r>
    </w:p>
    <w:p w14:paraId="465BEF85" w14:textId="77777777" w:rsidR="008F3244" w:rsidRPr="00466AB0" w:rsidRDefault="008F3244" w:rsidP="001A0530">
      <w:pPr>
        <w:pStyle w:val="Subtitle"/>
        <w:numPr>
          <w:ilvl w:val="0"/>
          <w:numId w:val="0"/>
        </w:numPr>
        <w:jc w:val="left"/>
        <w:rPr>
          <w:b w:val="0"/>
        </w:rPr>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8941"/>
      </w:tblGrid>
      <w:tr w:rsidR="00466AB0" w:rsidRPr="00466AB0" w14:paraId="15ED788C" w14:textId="77777777" w:rsidTr="00496FA0">
        <w:trPr>
          <w:trHeight w:val="675"/>
          <w:tblCellSpacing w:w="20" w:type="dxa"/>
        </w:trPr>
        <w:tc>
          <w:tcPr>
            <w:tcW w:w="9550" w:type="dxa"/>
            <w:shd w:val="clear" w:color="auto" w:fill="3CEDF6"/>
          </w:tcPr>
          <w:p w14:paraId="50009F93" w14:textId="77777777" w:rsidR="008F3244" w:rsidRDefault="009005EA" w:rsidP="001A0530">
            <w:pPr>
              <w:ind w:left="9"/>
              <w:jc w:val="left"/>
              <w:rPr>
                <w:szCs w:val="22"/>
              </w:rPr>
            </w:pPr>
            <w:r>
              <w:t>OHJE HANKINTAYKSIKÖLLE</w:t>
            </w:r>
            <w:r w:rsidR="008F3244" w:rsidRPr="00466AB0">
              <w:t xml:space="preserve">: </w:t>
            </w:r>
            <w:r w:rsidR="008F3244" w:rsidRPr="00466AB0">
              <w:rPr>
                <w:szCs w:val="22"/>
              </w:rPr>
              <w:t xml:space="preserve">Hintalomakkeen on oltava yksiselitteinen ja hintoja tulee pyytää siten, että saadut </w:t>
            </w:r>
            <w:r w:rsidR="00AA0AE1" w:rsidRPr="00466AB0">
              <w:rPr>
                <w:szCs w:val="22"/>
              </w:rPr>
              <w:t>hinnat</w:t>
            </w:r>
            <w:r w:rsidR="008F3244" w:rsidRPr="00466AB0">
              <w:rPr>
                <w:szCs w:val="22"/>
              </w:rPr>
              <w:t xml:space="preserve"> ovat keskenään vertailukelpoisia. Tarjouspyynnöstä tulee selkeästi käydä ilmi, mitkä hinnat vaikuttavat vertailuun.</w:t>
            </w:r>
          </w:p>
          <w:p w14:paraId="798D7F23" w14:textId="75D7F59B" w:rsidR="007D5A28" w:rsidRDefault="007D5A28" w:rsidP="001A0530">
            <w:pPr>
              <w:ind w:left="9"/>
              <w:jc w:val="left"/>
              <w:rPr>
                <w:szCs w:val="22"/>
              </w:rPr>
            </w:pPr>
          </w:p>
          <w:p w14:paraId="42F6B793" w14:textId="77777777" w:rsidR="008F3244" w:rsidRPr="00466AB0" w:rsidRDefault="008F3244" w:rsidP="001A0530">
            <w:pPr>
              <w:ind w:left="9"/>
              <w:jc w:val="left"/>
              <w:rPr>
                <w:szCs w:val="22"/>
              </w:rPr>
            </w:pPr>
          </w:p>
          <w:p w14:paraId="0DED4ED5" w14:textId="7E42E71E" w:rsidR="00B54D54" w:rsidRPr="00466AB0" w:rsidRDefault="008F3244" w:rsidP="001A0530">
            <w:pPr>
              <w:ind w:left="9"/>
              <w:jc w:val="left"/>
              <w:rPr>
                <w:szCs w:val="22"/>
              </w:rPr>
            </w:pPr>
            <w:r w:rsidRPr="00466AB0">
              <w:rPr>
                <w:szCs w:val="22"/>
              </w:rPr>
              <w:t>Yksinkertaisinta on edellyttää, et</w:t>
            </w:r>
            <w:r w:rsidR="00496FA0">
              <w:rPr>
                <w:szCs w:val="22"/>
              </w:rPr>
              <w:t>tä annettu hinta on kiinteä</w:t>
            </w:r>
            <w:r w:rsidRPr="00466AB0">
              <w:rPr>
                <w:szCs w:val="22"/>
              </w:rPr>
              <w:t>. Mikäli kyse on pitkäkestoisesta sopimuksesta, voidaan tarjous</w:t>
            </w:r>
            <w:r w:rsidR="003469D1">
              <w:rPr>
                <w:szCs w:val="22"/>
              </w:rPr>
              <w:t>pyynnössä edellyttää</w:t>
            </w:r>
            <w:r w:rsidRPr="00466AB0">
              <w:rPr>
                <w:szCs w:val="22"/>
              </w:rPr>
              <w:t xml:space="preserve">, että hinnat on ilmoitettava kiinteinä </w:t>
            </w:r>
            <w:r w:rsidR="00266481" w:rsidRPr="00466AB0">
              <w:rPr>
                <w:szCs w:val="22"/>
              </w:rPr>
              <w:t xml:space="preserve">esim. 2 vuodeksi </w:t>
            </w:r>
            <w:r w:rsidRPr="00466AB0">
              <w:rPr>
                <w:szCs w:val="22"/>
              </w:rPr>
              <w:t>ja että hintoja voidaan sopimuskauden aikana korottaa siten, kuin esim. tarjouksen li</w:t>
            </w:r>
            <w:r w:rsidR="002C5716" w:rsidRPr="00466AB0">
              <w:rPr>
                <w:szCs w:val="22"/>
              </w:rPr>
              <w:t>itteenä olevassa sopimuksessa</w:t>
            </w:r>
            <w:r w:rsidRPr="00466AB0">
              <w:rPr>
                <w:szCs w:val="22"/>
              </w:rPr>
              <w:t xml:space="preserve"> on todettu.</w:t>
            </w:r>
            <w:r w:rsidR="007F6A3B" w:rsidRPr="00466AB0">
              <w:rPr>
                <w:szCs w:val="22"/>
              </w:rPr>
              <w:t xml:space="preserve"> Hankintayksikön on harkittava hinnan tarkoituksenmukainen pyytäminen kussakin hankinnassa erikseen. Tärkeintä on, että hinnan sitovuudesta lukee samalla tavalla tässä h</w:t>
            </w:r>
            <w:r w:rsidR="003469D1">
              <w:rPr>
                <w:szCs w:val="22"/>
              </w:rPr>
              <w:t>intalomakkeessa sekä liitteenä 5</w:t>
            </w:r>
            <w:r w:rsidR="00DC59E8" w:rsidRPr="00466AB0">
              <w:rPr>
                <w:szCs w:val="22"/>
              </w:rPr>
              <w:t>A olevassa sopimusluonnoksessa</w:t>
            </w:r>
            <w:r w:rsidR="007F6A3B" w:rsidRPr="00466AB0">
              <w:rPr>
                <w:szCs w:val="22"/>
              </w:rPr>
              <w:t>.</w:t>
            </w:r>
          </w:p>
          <w:p w14:paraId="63F5FF58" w14:textId="77777777" w:rsidR="002C5716" w:rsidRPr="00466AB0" w:rsidRDefault="002C5716" w:rsidP="001A0530">
            <w:pPr>
              <w:ind w:left="9"/>
              <w:jc w:val="left"/>
              <w:rPr>
                <w:szCs w:val="22"/>
              </w:rPr>
            </w:pPr>
          </w:p>
          <w:p w14:paraId="6F51B51F" w14:textId="77777777" w:rsidR="00625398" w:rsidRPr="00466AB0" w:rsidRDefault="00B54D54" w:rsidP="001A0530">
            <w:pPr>
              <w:ind w:left="9"/>
              <w:jc w:val="left"/>
              <w:rPr>
                <w:szCs w:val="22"/>
              </w:rPr>
            </w:pPr>
            <w:r w:rsidRPr="00466AB0">
              <w:rPr>
                <w:szCs w:val="22"/>
              </w:rPr>
              <w:t xml:space="preserve">Jos hankinnan kohteena on erilaisia </w:t>
            </w:r>
            <w:r w:rsidR="008C7F55" w:rsidRPr="00466AB0">
              <w:rPr>
                <w:szCs w:val="22"/>
              </w:rPr>
              <w:t>palveluita</w:t>
            </w:r>
            <w:r w:rsidRPr="00466AB0">
              <w:rPr>
                <w:szCs w:val="22"/>
              </w:rPr>
              <w:t>,</w:t>
            </w:r>
            <w:r w:rsidR="002C5716" w:rsidRPr="00466AB0">
              <w:rPr>
                <w:szCs w:val="22"/>
              </w:rPr>
              <w:t xml:space="preserve"> saattaa olla</w:t>
            </w:r>
            <w:r w:rsidRPr="00466AB0">
              <w:rPr>
                <w:szCs w:val="22"/>
              </w:rPr>
              <w:t xml:space="preserve"> tarkoituksenmukaista muodostaa ns. hintakori, eli </w:t>
            </w:r>
            <w:r w:rsidR="00266481" w:rsidRPr="00466AB0">
              <w:rPr>
                <w:szCs w:val="22"/>
              </w:rPr>
              <w:t>ilmoittaa</w:t>
            </w:r>
            <w:r w:rsidRPr="00466AB0">
              <w:rPr>
                <w:szCs w:val="22"/>
              </w:rPr>
              <w:t xml:space="preserve"> millä kertoimella </w:t>
            </w:r>
            <w:r w:rsidR="002C5716" w:rsidRPr="00466AB0">
              <w:rPr>
                <w:szCs w:val="22"/>
              </w:rPr>
              <w:t>mikäkin</w:t>
            </w:r>
            <w:r w:rsidR="008C7F55" w:rsidRPr="00466AB0">
              <w:rPr>
                <w:szCs w:val="22"/>
              </w:rPr>
              <w:t xml:space="preserve"> palvelu</w:t>
            </w:r>
            <w:r w:rsidRPr="00466AB0">
              <w:rPr>
                <w:szCs w:val="22"/>
              </w:rPr>
              <w:t xml:space="preserve"> kerrotaan hintavertailussa. </w:t>
            </w:r>
            <w:r w:rsidR="002C5716" w:rsidRPr="00466AB0">
              <w:rPr>
                <w:szCs w:val="22"/>
              </w:rPr>
              <w:t>Esimerkki:</w:t>
            </w:r>
            <w:r w:rsidRPr="00466AB0">
              <w:rPr>
                <w:szCs w:val="22"/>
              </w:rPr>
              <w:t xml:space="preserve"> </w:t>
            </w:r>
            <w:r w:rsidR="008C7F55" w:rsidRPr="00466AB0">
              <w:rPr>
                <w:szCs w:val="22"/>
              </w:rPr>
              <w:t>Vuodessa ostetaan arvioilta 100</w:t>
            </w:r>
            <w:r w:rsidR="002C5716" w:rsidRPr="00466AB0">
              <w:rPr>
                <w:szCs w:val="22"/>
              </w:rPr>
              <w:t xml:space="preserve"> </w:t>
            </w:r>
            <w:r w:rsidR="008C7F55" w:rsidRPr="00466AB0">
              <w:rPr>
                <w:szCs w:val="22"/>
              </w:rPr>
              <w:t>tuntia projektipäällikön työtä</w:t>
            </w:r>
            <w:r w:rsidRPr="00466AB0">
              <w:rPr>
                <w:szCs w:val="22"/>
              </w:rPr>
              <w:t xml:space="preserve"> ja </w:t>
            </w:r>
            <w:r w:rsidR="008C7F55" w:rsidRPr="00466AB0">
              <w:rPr>
                <w:szCs w:val="22"/>
              </w:rPr>
              <w:t>900 tuntia asiantuntijan työtä</w:t>
            </w:r>
            <w:r w:rsidRPr="00466AB0">
              <w:rPr>
                <w:szCs w:val="22"/>
              </w:rPr>
              <w:t xml:space="preserve">. </w:t>
            </w:r>
            <w:r w:rsidR="00625398" w:rsidRPr="00466AB0">
              <w:rPr>
                <w:szCs w:val="22"/>
              </w:rPr>
              <w:t>Hintalomakkeeseen merkitään kappalemäärille oma sarake, jossa ilmoitetaan arvioidut hankintamäärät (10</w:t>
            </w:r>
            <w:r w:rsidR="008C7F55" w:rsidRPr="00466AB0">
              <w:rPr>
                <w:szCs w:val="22"/>
              </w:rPr>
              <w:t>0</w:t>
            </w:r>
            <w:r w:rsidR="00625398" w:rsidRPr="00466AB0">
              <w:rPr>
                <w:szCs w:val="22"/>
              </w:rPr>
              <w:t xml:space="preserve"> ja </w:t>
            </w:r>
            <w:r w:rsidR="008C7F55" w:rsidRPr="00466AB0">
              <w:rPr>
                <w:szCs w:val="22"/>
              </w:rPr>
              <w:t>900</w:t>
            </w:r>
            <w:r w:rsidR="00625398" w:rsidRPr="00466AB0">
              <w:rPr>
                <w:szCs w:val="22"/>
              </w:rPr>
              <w:t>). Yksikköhintojen sijaan hankintayksikkö vertailee</w:t>
            </w:r>
            <w:r w:rsidR="00DC59E8" w:rsidRPr="00466AB0">
              <w:rPr>
                <w:szCs w:val="22"/>
              </w:rPr>
              <w:t xml:space="preserve"> 100 </w:t>
            </w:r>
            <w:r w:rsidR="00DD31C5" w:rsidRPr="00466AB0">
              <w:rPr>
                <w:szCs w:val="22"/>
              </w:rPr>
              <w:t>projektipäällikö</w:t>
            </w:r>
            <w:r w:rsidR="009B0610" w:rsidRPr="00466AB0">
              <w:rPr>
                <w:szCs w:val="22"/>
              </w:rPr>
              <w:t>n työ</w:t>
            </w:r>
            <w:r w:rsidR="00DD31C5" w:rsidRPr="00466AB0">
              <w:rPr>
                <w:szCs w:val="22"/>
              </w:rPr>
              <w:t>tunnin ja 900 asiantuntij</w:t>
            </w:r>
            <w:r w:rsidR="009B0610" w:rsidRPr="00466AB0">
              <w:rPr>
                <w:szCs w:val="22"/>
              </w:rPr>
              <w:t>an työ</w:t>
            </w:r>
            <w:r w:rsidR="00DD31C5" w:rsidRPr="00466AB0">
              <w:rPr>
                <w:szCs w:val="22"/>
              </w:rPr>
              <w:t>tunnin</w:t>
            </w:r>
            <w:r w:rsidR="00625398" w:rsidRPr="00466AB0">
              <w:rPr>
                <w:szCs w:val="22"/>
              </w:rPr>
              <w:t xml:space="preserve"> </w:t>
            </w:r>
            <w:r w:rsidR="00AA0AE1" w:rsidRPr="00466AB0">
              <w:rPr>
                <w:szCs w:val="22"/>
              </w:rPr>
              <w:t>kokonaissummaa</w:t>
            </w:r>
            <w:r w:rsidR="00625398" w:rsidRPr="00466AB0">
              <w:rPr>
                <w:szCs w:val="22"/>
              </w:rPr>
              <w:t>. Hintalomakkeen lisäksi t</w:t>
            </w:r>
            <w:r w:rsidR="00B02D10" w:rsidRPr="00466AB0">
              <w:rPr>
                <w:szCs w:val="22"/>
              </w:rPr>
              <w:t xml:space="preserve">arjouspyynnön kohdassa 9 </w:t>
            </w:r>
            <w:r w:rsidR="00625398" w:rsidRPr="00466AB0">
              <w:rPr>
                <w:szCs w:val="22"/>
              </w:rPr>
              <w:t xml:space="preserve">on myös hyvä </w:t>
            </w:r>
            <w:r w:rsidR="00B02D10" w:rsidRPr="00466AB0">
              <w:rPr>
                <w:szCs w:val="22"/>
              </w:rPr>
              <w:t xml:space="preserve">mainita, että hintalomakkeella </w:t>
            </w:r>
            <w:r w:rsidR="00625398" w:rsidRPr="00466AB0">
              <w:rPr>
                <w:szCs w:val="22"/>
              </w:rPr>
              <w:t>on valmiiksi ilmoitettu</w:t>
            </w:r>
            <w:r w:rsidR="00B02D10" w:rsidRPr="00466AB0">
              <w:rPr>
                <w:szCs w:val="22"/>
              </w:rPr>
              <w:t xml:space="preserve"> kerroin, millä </w:t>
            </w:r>
            <w:r w:rsidR="00625398" w:rsidRPr="00466AB0">
              <w:rPr>
                <w:szCs w:val="22"/>
              </w:rPr>
              <w:t>jokaisen</w:t>
            </w:r>
            <w:r w:rsidR="00B02D10" w:rsidRPr="00466AB0">
              <w:rPr>
                <w:szCs w:val="22"/>
              </w:rPr>
              <w:t xml:space="preserve"> </w:t>
            </w:r>
            <w:r w:rsidR="008C7F55" w:rsidRPr="00466AB0">
              <w:rPr>
                <w:szCs w:val="22"/>
              </w:rPr>
              <w:t>suoritteen</w:t>
            </w:r>
            <w:r w:rsidR="00B02D10" w:rsidRPr="00466AB0">
              <w:rPr>
                <w:szCs w:val="22"/>
              </w:rPr>
              <w:t xml:space="preserve"> hinta kerrotaan hintavertailussa.</w:t>
            </w:r>
            <w:r w:rsidR="00DC59E8" w:rsidRPr="00466AB0">
              <w:rPr>
                <w:szCs w:val="22"/>
              </w:rPr>
              <w:t xml:space="preserve"> Mikäli pyydetään lukuisia eri</w:t>
            </w:r>
            <w:r w:rsidR="00625398" w:rsidRPr="00466AB0">
              <w:rPr>
                <w:szCs w:val="22"/>
              </w:rPr>
              <w:t xml:space="preserve"> hintoja, hankintayksikön kannattaa teh</w:t>
            </w:r>
            <w:r w:rsidR="00DC59E8" w:rsidRPr="00466AB0">
              <w:rPr>
                <w:szCs w:val="22"/>
              </w:rPr>
              <w:t>dä hintalomake Excel-taulukolla, jolloin voi hyödyntää laske</w:t>
            </w:r>
            <w:r w:rsidR="00BE0B19" w:rsidRPr="00466AB0">
              <w:rPr>
                <w:szCs w:val="22"/>
              </w:rPr>
              <w:t>n</w:t>
            </w:r>
            <w:r w:rsidR="00DC59E8" w:rsidRPr="00466AB0">
              <w:rPr>
                <w:szCs w:val="22"/>
              </w:rPr>
              <w:t>ta-automatiikkaa.</w:t>
            </w:r>
          </w:p>
          <w:p w14:paraId="2C9E6484" w14:textId="77777777" w:rsidR="008F3244" w:rsidRPr="00466AB0" w:rsidRDefault="008F3244" w:rsidP="001A0530">
            <w:pPr>
              <w:ind w:left="9"/>
              <w:jc w:val="left"/>
              <w:rPr>
                <w:szCs w:val="22"/>
              </w:rPr>
            </w:pPr>
          </w:p>
          <w:p w14:paraId="5382F857" w14:textId="77777777" w:rsidR="008F3244" w:rsidRDefault="008F3244" w:rsidP="001A0530">
            <w:pPr>
              <w:ind w:left="9"/>
              <w:jc w:val="left"/>
              <w:rPr>
                <w:szCs w:val="22"/>
              </w:rPr>
            </w:pPr>
            <w:r w:rsidRPr="00466AB0">
              <w:rPr>
                <w:szCs w:val="22"/>
              </w:rPr>
              <w:t>Ennen tarjouspyynnön julkaisua hintalomakkeen toimivuutta on hyvä testata vielä käytännössä</w:t>
            </w:r>
            <w:r w:rsidR="00516118" w:rsidRPr="00466AB0">
              <w:rPr>
                <w:szCs w:val="22"/>
              </w:rPr>
              <w:t xml:space="preserve"> muutamilla</w:t>
            </w:r>
            <w:r w:rsidRPr="00466AB0">
              <w:rPr>
                <w:szCs w:val="22"/>
              </w:rPr>
              <w:t xml:space="preserve"> </w:t>
            </w:r>
            <w:r w:rsidRPr="003469D1">
              <w:rPr>
                <w:szCs w:val="22"/>
              </w:rPr>
              <w:t>laskuesimerk</w:t>
            </w:r>
            <w:r w:rsidR="00516118" w:rsidRPr="003469D1">
              <w:rPr>
                <w:szCs w:val="22"/>
              </w:rPr>
              <w:t>e</w:t>
            </w:r>
            <w:r w:rsidRPr="003469D1">
              <w:rPr>
                <w:szCs w:val="22"/>
              </w:rPr>
              <w:t>illä.</w:t>
            </w:r>
          </w:p>
          <w:p w14:paraId="2B965D13" w14:textId="1470868F" w:rsidR="007D5A28" w:rsidRDefault="007D5A28" w:rsidP="001A0530">
            <w:pPr>
              <w:ind w:left="9"/>
              <w:jc w:val="left"/>
              <w:rPr>
                <w:szCs w:val="22"/>
              </w:rPr>
            </w:pPr>
          </w:p>
          <w:p w14:paraId="707A0722" w14:textId="0176F756" w:rsidR="007D5A28" w:rsidRPr="003469D1" w:rsidRDefault="007D5A28" w:rsidP="001A0530">
            <w:pPr>
              <w:ind w:left="9"/>
              <w:jc w:val="left"/>
              <w:rPr>
                <w:szCs w:val="22"/>
              </w:rPr>
            </w:pPr>
            <w:r w:rsidRPr="004F5E33">
              <w:rPr>
                <w:szCs w:val="22"/>
              </w:rPr>
              <w:t xml:space="preserve">Jos vertailet hinnan lisäksi myös elinkaarikustannuksia, lisää hintalomakkeelle myös kohdat elinkaarikustannusten ilmoittamiseen ja ilmoita miten niitä vertaillaan. </w:t>
            </w:r>
          </w:p>
          <w:p w14:paraId="627DFA05" w14:textId="77777777" w:rsidR="00B575CF" w:rsidRPr="00466AB0" w:rsidRDefault="00B575CF" w:rsidP="001A0530">
            <w:pPr>
              <w:ind w:left="9"/>
              <w:jc w:val="left"/>
            </w:pPr>
          </w:p>
        </w:tc>
      </w:tr>
    </w:tbl>
    <w:p w14:paraId="52364775" w14:textId="77777777" w:rsidR="008F3244" w:rsidRPr="00466AB0" w:rsidRDefault="008F3244" w:rsidP="001A0530">
      <w:pPr>
        <w:jc w:val="left"/>
      </w:pPr>
    </w:p>
    <w:p w14:paraId="076040FA" w14:textId="77777777" w:rsidR="009057B5" w:rsidRPr="00466AB0" w:rsidRDefault="009057B5" w:rsidP="001A0530">
      <w:pPr>
        <w:jc w:val="left"/>
        <w:rPr>
          <w:b/>
          <w:u w:val="single"/>
        </w:rPr>
      </w:pPr>
      <w:r w:rsidRPr="00466AB0">
        <w:rPr>
          <w:b/>
        </w:rPr>
        <w:t>Tarjoajan nimi:</w:t>
      </w:r>
      <w:r w:rsidRPr="00466AB0">
        <w:rPr>
          <w:rFonts w:cs="Arial"/>
        </w:rPr>
        <w:t xml:space="preserve"> </w:t>
      </w:r>
      <w:r w:rsidR="00252746" w:rsidRPr="00466AB0">
        <w:rPr>
          <w:rFonts w:cs="Arial"/>
        </w:rPr>
        <w:fldChar w:fldCharType="begin">
          <w:ffData>
            <w:name w:val="Teksti2"/>
            <w:enabled/>
            <w:calcOnExit w:val="0"/>
            <w:textInput/>
          </w:ffData>
        </w:fldChar>
      </w:r>
      <w:r w:rsidRPr="00466AB0">
        <w:rPr>
          <w:rFonts w:cs="Arial"/>
        </w:rPr>
        <w:instrText xml:space="preserve"> FORMTEXT </w:instrText>
      </w:r>
      <w:r w:rsidR="00252746" w:rsidRPr="00466AB0">
        <w:rPr>
          <w:rFonts w:cs="Arial"/>
        </w:rPr>
      </w:r>
      <w:r w:rsidR="00252746"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00252746" w:rsidRPr="00466AB0">
        <w:rPr>
          <w:rFonts w:cs="Arial"/>
        </w:rPr>
        <w:fldChar w:fldCharType="end"/>
      </w:r>
    </w:p>
    <w:p w14:paraId="12A978C3" w14:textId="77777777" w:rsidR="009057B5" w:rsidRPr="00466AB0" w:rsidRDefault="009057B5" w:rsidP="001A0530">
      <w:pPr>
        <w:jc w:val="left"/>
      </w:pPr>
    </w:p>
    <w:p w14:paraId="0A8A7E53" w14:textId="77777777" w:rsidR="003672B5" w:rsidRPr="00466AB0" w:rsidRDefault="003672B5" w:rsidP="001A0530">
      <w:pPr>
        <w:jc w:val="left"/>
        <w:rPr>
          <w:b/>
        </w:rPr>
      </w:pPr>
      <w:r w:rsidRPr="00466AB0">
        <w:rPr>
          <w:b/>
        </w:rPr>
        <w:t>OHJEET</w:t>
      </w:r>
      <w:r w:rsidR="00DC59E8" w:rsidRPr="00466AB0">
        <w:rPr>
          <w:b/>
        </w:rPr>
        <w:t xml:space="preserve"> TARJOAJALLE</w:t>
      </w:r>
    </w:p>
    <w:p w14:paraId="7E1CF371" w14:textId="77777777" w:rsidR="003672B5" w:rsidRPr="00466AB0" w:rsidRDefault="003672B5" w:rsidP="001A0530">
      <w:pPr>
        <w:jc w:val="left"/>
      </w:pPr>
    </w:p>
    <w:p w14:paraId="37B42638" w14:textId="77777777" w:rsidR="005454A7" w:rsidRPr="00466AB0" w:rsidRDefault="005454A7" w:rsidP="001A0530">
      <w:pPr>
        <w:numPr>
          <w:ilvl w:val="0"/>
          <w:numId w:val="6"/>
        </w:numPr>
        <w:jc w:val="left"/>
      </w:pPr>
      <w:bookmarkStart w:id="26" w:name="_Toc153686681"/>
      <w:bookmarkStart w:id="27" w:name="_Toc153689822"/>
      <w:bookmarkStart w:id="28" w:name="_Toc153691067"/>
      <w:bookmarkStart w:id="29" w:name="_Toc153695424"/>
      <w:r w:rsidRPr="00466AB0">
        <w:t xml:space="preserve">Hinta sisältää kaikki tarjouspyynnön liitteessä </w:t>
      </w:r>
      <w:r w:rsidR="00FD23A9">
        <w:t xml:space="preserve">2.1 </w:t>
      </w:r>
      <w:r w:rsidR="00FD23A9" w:rsidRPr="00D209C6">
        <w:rPr>
          <w:highlight w:val="cyan"/>
        </w:rPr>
        <w:t>TAI</w:t>
      </w:r>
      <w:r w:rsidR="00FD23A9">
        <w:t xml:space="preserve"> 2.2</w:t>
      </w:r>
      <w:r w:rsidRPr="00466AB0">
        <w:t xml:space="preserve"> asetetut vaatimukset sekä tarjoajan </w:t>
      </w:r>
      <w:r w:rsidR="003D0F14" w:rsidRPr="00466AB0">
        <w:t>tarjouksessaan</w:t>
      </w:r>
      <w:r w:rsidRPr="00466AB0">
        <w:t xml:space="preserve"> mahdollisesti tarjoaman lisälaadun.</w:t>
      </w:r>
    </w:p>
    <w:p w14:paraId="152B090A" w14:textId="77777777" w:rsidR="005454A7" w:rsidRPr="00466AB0" w:rsidRDefault="005454A7" w:rsidP="001A0530">
      <w:pPr>
        <w:numPr>
          <w:ilvl w:val="0"/>
          <w:numId w:val="6"/>
        </w:numPr>
        <w:jc w:val="left"/>
      </w:pPr>
      <w:r w:rsidRPr="00466AB0">
        <w:t xml:space="preserve">Kaikki hinnat on ilmoitettava euroina </w:t>
      </w:r>
      <w:r w:rsidRPr="00466AB0">
        <w:rPr>
          <w:b/>
        </w:rPr>
        <w:t>ilman arvonlisäveroa</w:t>
      </w:r>
      <w:r w:rsidRPr="00466AB0">
        <w:t>.</w:t>
      </w:r>
    </w:p>
    <w:p w14:paraId="2F067E2E" w14:textId="77777777" w:rsidR="005454A7" w:rsidRPr="00466AB0" w:rsidRDefault="005454A7" w:rsidP="001A0530">
      <w:pPr>
        <w:numPr>
          <w:ilvl w:val="0"/>
          <w:numId w:val="6"/>
        </w:numPr>
        <w:jc w:val="left"/>
      </w:pPr>
      <w:r w:rsidRPr="00466AB0">
        <w:t>Kussakin kohdassa saa ilmoittaa ainoastaan yhden summan, hintojen ilmoittaminen</w:t>
      </w:r>
      <w:r w:rsidR="00DC59E8" w:rsidRPr="00466AB0">
        <w:t xml:space="preserve"> esim. vaihteluvälillä ei </w:t>
      </w:r>
      <w:r w:rsidRPr="00466AB0">
        <w:t>ole mahdollista.</w:t>
      </w:r>
    </w:p>
    <w:p w14:paraId="2723715F" w14:textId="77777777" w:rsidR="00496FA0" w:rsidRDefault="007F6A3B" w:rsidP="001A0530">
      <w:pPr>
        <w:pStyle w:val="ListParagraph"/>
        <w:numPr>
          <w:ilvl w:val="0"/>
          <w:numId w:val="6"/>
        </w:numPr>
        <w:jc w:val="left"/>
      </w:pPr>
      <w:r w:rsidRPr="00466AB0">
        <w:t>Pyydettyjen hintojen ilmoittamatta jättäminen johtaa tarjouksen hylkäämiseen. Kaikkiin kohtiin on siten merkittävä hinta. Mikäli maksua ei peritä lainkaan, kohtaan on merkittävä nolla euroa.</w:t>
      </w:r>
    </w:p>
    <w:p w14:paraId="15C10801" w14:textId="77777777" w:rsidR="005454A7" w:rsidRPr="00496FA0" w:rsidRDefault="007F6A3B" w:rsidP="001A0530">
      <w:pPr>
        <w:pStyle w:val="ListParagraph"/>
        <w:numPr>
          <w:ilvl w:val="0"/>
          <w:numId w:val="6"/>
        </w:numPr>
        <w:jc w:val="left"/>
      </w:pPr>
      <w:r w:rsidRPr="00466AB0">
        <w:t xml:space="preserve">Hinnat ovat sitovina voimassa koko sopimuskauden ajan. / Hinta on </w:t>
      </w:r>
      <w:r w:rsidR="005454A7" w:rsidRPr="00466AB0">
        <w:t xml:space="preserve">kiinteä xx </w:t>
      </w:r>
      <w:r w:rsidRPr="00466AB0">
        <w:t>vuotta, jonka jälkeen</w:t>
      </w:r>
      <w:r w:rsidR="005454A7" w:rsidRPr="00466AB0">
        <w:t xml:space="preserve"> hintoja voidaan korottaa siten</w:t>
      </w:r>
      <w:r w:rsidRPr="00466AB0">
        <w:t>,</w:t>
      </w:r>
      <w:r w:rsidR="005454A7" w:rsidRPr="00466AB0">
        <w:t xml:space="preserve"> ku</w:t>
      </w:r>
      <w:r w:rsidRPr="00466AB0">
        <w:t>i</w:t>
      </w:r>
      <w:r w:rsidR="003469D1">
        <w:t>n liitteessä 5</w:t>
      </w:r>
      <w:r w:rsidR="00DC59E8" w:rsidRPr="00466AB0">
        <w:t xml:space="preserve">A </w:t>
      </w:r>
      <w:r w:rsidR="00DC59E8" w:rsidRPr="00466AB0">
        <w:lastRenderedPageBreak/>
        <w:t xml:space="preserve">Sopimusluonnos </w:t>
      </w:r>
      <w:r w:rsidRPr="00466AB0">
        <w:t>määritellään.</w:t>
      </w:r>
      <w:r w:rsidR="00266481" w:rsidRPr="00466AB0">
        <w:t xml:space="preserve"> </w:t>
      </w:r>
      <w:r w:rsidR="00266481" w:rsidRPr="00496FA0">
        <w:rPr>
          <w:highlight w:val="cyan"/>
          <w:shd w:val="clear" w:color="auto" w:fill="3CEDF6"/>
        </w:rPr>
        <w:t>[</w:t>
      </w:r>
      <w:r w:rsidR="009005EA">
        <w:rPr>
          <w:highlight w:val="cyan"/>
          <w:shd w:val="clear" w:color="auto" w:fill="3CEDF6"/>
        </w:rPr>
        <w:t>OHJE HANKINTAYKSIKÖLLE</w:t>
      </w:r>
      <w:r w:rsidR="00266481" w:rsidRPr="00496FA0">
        <w:rPr>
          <w:highlight w:val="cyan"/>
          <w:shd w:val="clear" w:color="auto" w:fill="3CEDF6"/>
        </w:rPr>
        <w:t>: Jos hankinnassa on optiokausia, kuvaa hinnoittelu myös niiden osalta].</w:t>
      </w:r>
    </w:p>
    <w:p w14:paraId="295CD493" w14:textId="77777777" w:rsidR="005454A7" w:rsidRPr="00466AB0" w:rsidRDefault="005454A7" w:rsidP="001A0530">
      <w:pPr>
        <w:numPr>
          <w:ilvl w:val="0"/>
          <w:numId w:val="6"/>
        </w:numPr>
        <w:jc w:val="left"/>
      </w:pPr>
      <w:r w:rsidRPr="00466AB0">
        <w:t>Lomakkeen voi täyttää sähköisesti</w:t>
      </w:r>
      <w:r w:rsidR="00DC59E8" w:rsidRPr="00466AB0">
        <w:t xml:space="preserve"> (tiedostona)</w:t>
      </w:r>
      <w:r w:rsidRPr="00466AB0">
        <w:t xml:space="preserve"> tai käsin, mutta lomakkeen sisältöä ei saa muuttaa.</w:t>
      </w:r>
    </w:p>
    <w:bookmarkEnd w:id="26"/>
    <w:bookmarkEnd w:id="27"/>
    <w:bookmarkEnd w:id="28"/>
    <w:bookmarkEnd w:id="29"/>
    <w:p w14:paraId="6953C672" w14:textId="77777777" w:rsidR="005149D1" w:rsidRDefault="005149D1" w:rsidP="001A0530">
      <w:pPr>
        <w:jc w:val="left"/>
      </w:pPr>
    </w:p>
    <w:p w14:paraId="2D284F7E" w14:textId="77777777" w:rsidR="00DC59E8" w:rsidRPr="00466AB0" w:rsidRDefault="00DC59E8" w:rsidP="001A0530">
      <w:pPr>
        <w:jc w:val="left"/>
      </w:pPr>
    </w:p>
    <w:p w14:paraId="7E7E6278" w14:textId="77777777" w:rsidR="00DC59E8" w:rsidRPr="00466AB0" w:rsidRDefault="00DC59E8" w:rsidP="001A0530">
      <w:pPr>
        <w:jc w:val="left"/>
      </w:pPr>
    </w:p>
    <w:p w14:paraId="5194A3A8" w14:textId="77777777" w:rsidR="00DC59E8" w:rsidRPr="00466AB0" w:rsidRDefault="00DC59E8" w:rsidP="001A0530">
      <w:pPr>
        <w:jc w:val="left"/>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2527"/>
        <w:gridCol w:w="3163"/>
        <w:gridCol w:w="3242"/>
      </w:tblGrid>
      <w:tr w:rsidR="00466AB0" w:rsidRPr="00466AB0" w14:paraId="707ACC8E" w14:textId="77777777" w:rsidTr="00496FA0">
        <w:trPr>
          <w:trHeight w:val="260"/>
          <w:tblCellSpacing w:w="20" w:type="dxa"/>
        </w:trPr>
        <w:tc>
          <w:tcPr>
            <w:tcW w:w="2634" w:type="dxa"/>
            <w:shd w:val="clear" w:color="auto" w:fill="DBE5F1" w:themeFill="accent1" w:themeFillTint="33"/>
          </w:tcPr>
          <w:p w14:paraId="4E574CDB" w14:textId="77777777" w:rsidR="0019057A" w:rsidRPr="00466AB0" w:rsidRDefault="007F6A3B" w:rsidP="001A0530">
            <w:pPr>
              <w:pStyle w:val="Subtitle"/>
              <w:numPr>
                <w:ilvl w:val="0"/>
                <w:numId w:val="0"/>
              </w:numPr>
              <w:spacing w:before="360"/>
              <w:jc w:val="left"/>
            </w:pPr>
            <w:r w:rsidRPr="00466AB0">
              <w:t xml:space="preserve">Tarjottava </w:t>
            </w:r>
            <w:r w:rsidR="009B0610" w:rsidRPr="00466AB0">
              <w:t>SUORITE</w:t>
            </w:r>
          </w:p>
        </w:tc>
        <w:tc>
          <w:tcPr>
            <w:tcW w:w="3362" w:type="dxa"/>
            <w:shd w:val="clear" w:color="auto" w:fill="DBE5F1" w:themeFill="accent1" w:themeFillTint="33"/>
          </w:tcPr>
          <w:p w14:paraId="062C4BD2" w14:textId="77777777" w:rsidR="00E64967" w:rsidRPr="00466AB0" w:rsidRDefault="00E64967" w:rsidP="001A0530">
            <w:pPr>
              <w:spacing w:before="360"/>
              <w:jc w:val="left"/>
            </w:pPr>
            <w:r w:rsidRPr="00466AB0">
              <w:rPr>
                <w:rStyle w:val="SubtitleChar"/>
              </w:rPr>
              <w:t>Hinta</w:t>
            </w:r>
          </w:p>
          <w:p w14:paraId="6C657E18" w14:textId="77777777" w:rsidR="0019057A" w:rsidRPr="00466AB0" w:rsidRDefault="0019057A" w:rsidP="001A0530">
            <w:pPr>
              <w:jc w:val="left"/>
            </w:pPr>
            <w:r w:rsidRPr="00466AB0">
              <w:rPr>
                <w:b/>
              </w:rPr>
              <w:t>(</w:t>
            </w:r>
            <w:r w:rsidR="007F6A3B" w:rsidRPr="00466AB0">
              <w:rPr>
                <w:b/>
              </w:rPr>
              <w:t>euroa</w:t>
            </w:r>
            <w:r w:rsidR="00B02D10" w:rsidRPr="00466AB0">
              <w:rPr>
                <w:b/>
              </w:rPr>
              <w:t>/</w:t>
            </w:r>
            <w:r w:rsidR="009B0610" w:rsidRPr="00466AB0">
              <w:rPr>
                <w:b/>
              </w:rPr>
              <w:t>yksikkö</w:t>
            </w:r>
            <w:r w:rsidR="005454A7" w:rsidRPr="00466AB0">
              <w:rPr>
                <w:b/>
              </w:rPr>
              <w:t xml:space="preserve">, alv 0 </w:t>
            </w:r>
            <w:r w:rsidRPr="00466AB0">
              <w:rPr>
                <w:b/>
              </w:rPr>
              <w:t>%)</w:t>
            </w:r>
          </w:p>
        </w:tc>
        <w:tc>
          <w:tcPr>
            <w:tcW w:w="3342" w:type="dxa"/>
            <w:shd w:val="clear" w:color="auto" w:fill="DBE5F1" w:themeFill="accent1" w:themeFillTint="33"/>
          </w:tcPr>
          <w:p w14:paraId="0CA35183" w14:textId="77777777" w:rsidR="0019057A" w:rsidRPr="00466AB0" w:rsidRDefault="00B54D54" w:rsidP="001A0530">
            <w:pPr>
              <w:spacing w:before="120" w:after="120"/>
              <w:ind w:left="-81"/>
              <w:jc w:val="left"/>
              <w:rPr>
                <w:b/>
              </w:rPr>
            </w:pPr>
            <w:r w:rsidRPr="00496FA0">
              <w:rPr>
                <w:highlight w:val="cyan"/>
                <w:shd w:val="clear" w:color="auto" w:fill="3CEDF6"/>
              </w:rPr>
              <w:t>[</w:t>
            </w:r>
            <w:r w:rsidR="009005EA">
              <w:rPr>
                <w:highlight w:val="cyan"/>
                <w:shd w:val="clear" w:color="auto" w:fill="3CEDF6"/>
              </w:rPr>
              <w:t>OHJE HANKINTAYKSIKÖLLE</w:t>
            </w:r>
            <w:r w:rsidRPr="00496FA0">
              <w:rPr>
                <w:highlight w:val="cyan"/>
                <w:shd w:val="clear" w:color="auto" w:fill="3CEDF6"/>
              </w:rPr>
              <w:t>: käytetään tarvittaessa]</w:t>
            </w:r>
            <w:r w:rsidRPr="00466AB0">
              <w:t xml:space="preserve"> </w:t>
            </w:r>
            <w:r w:rsidRPr="00466AB0">
              <w:rPr>
                <w:b/>
              </w:rPr>
              <w:t>Kerroin, jolla annettu hinta kerrotaan tarjousvertailussa</w:t>
            </w:r>
          </w:p>
        </w:tc>
      </w:tr>
      <w:tr w:rsidR="00466AB0" w:rsidRPr="00466AB0" w14:paraId="37C43105" w14:textId="77777777" w:rsidTr="00A97B03">
        <w:trPr>
          <w:trHeight w:val="357"/>
          <w:tblCellSpacing w:w="20" w:type="dxa"/>
        </w:trPr>
        <w:tc>
          <w:tcPr>
            <w:tcW w:w="2634" w:type="dxa"/>
          </w:tcPr>
          <w:p w14:paraId="320645BE" w14:textId="77777777" w:rsidR="0019057A" w:rsidRPr="00466AB0" w:rsidRDefault="0019057A" w:rsidP="001A0530">
            <w:pPr>
              <w:ind w:left="-81"/>
              <w:jc w:val="left"/>
            </w:pPr>
            <w:r w:rsidRPr="00466AB0">
              <w:t>xx</w:t>
            </w:r>
          </w:p>
        </w:tc>
        <w:tc>
          <w:tcPr>
            <w:tcW w:w="3362" w:type="dxa"/>
          </w:tcPr>
          <w:p w14:paraId="35AE6211" w14:textId="77777777" w:rsidR="0019057A" w:rsidRPr="00466AB0" w:rsidRDefault="00252746" w:rsidP="001A0530">
            <w:pPr>
              <w:ind w:left="-81"/>
              <w:jc w:val="left"/>
            </w:pPr>
            <w:r w:rsidRPr="00466AB0">
              <w:fldChar w:fldCharType="begin">
                <w:ffData>
                  <w:name w:val="Teksti13"/>
                  <w:enabled/>
                  <w:calcOnExit w:val="0"/>
                  <w:textInput/>
                </w:ffData>
              </w:fldChar>
            </w:r>
            <w:bookmarkStart w:id="30" w:name="Teksti13"/>
            <w:r w:rsidR="00E64967" w:rsidRPr="00466AB0">
              <w:instrText xml:space="preserve"> FORMTEXT </w:instrText>
            </w:r>
            <w:r w:rsidRPr="00466AB0">
              <w:fldChar w:fldCharType="separate"/>
            </w:r>
            <w:r w:rsidR="00E64967" w:rsidRPr="00466AB0">
              <w:rPr>
                <w:noProof/>
              </w:rPr>
              <w:t> </w:t>
            </w:r>
            <w:r w:rsidR="00E64967" w:rsidRPr="00466AB0">
              <w:rPr>
                <w:noProof/>
              </w:rPr>
              <w:t> </w:t>
            </w:r>
            <w:r w:rsidR="00E64967" w:rsidRPr="00466AB0">
              <w:rPr>
                <w:noProof/>
              </w:rPr>
              <w:t> </w:t>
            </w:r>
            <w:r w:rsidR="00E64967" w:rsidRPr="00466AB0">
              <w:rPr>
                <w:noProof/>
              </w:rPr>
              <w:t> </w:t>
            </w:r>
            <w:r w:rsidR="00E64967" w:rsidRPr="00466AB0">
              <w:rPr>
                <w:noProof/>
              </w:rPr>
              <w:t> </w:t>
            </w:r>
            <w:r w:rsidRPr="00466AB0">
              <w:fldChar w:fldCharType="end"/>
            </w:r>
            <w:bookmarkEnd w:id="30"/>
          </w:p>
        </w:tc>
        <w:tc>
          <w:tcPr>
            <w:tcW w:w="3342" w:type="dxa"/>
          </w:tcPr>
          <w:p w14:paraId="7DF4EA0F" w14:textId="77777777" w:rsidR="0019057A" w:rsidRPr="00466AB0" w:rsidRDefault="00E64967" w:rsidP="001A0530">
            <w:pPr>
              <w:ind w:left="-81"/>
              <w:jc w:val="left"/>
            </w:pPr>
            <w:r w:rsidRPr="00466AB0">
              <w:t>xx</w:t>
            </w:r>
          </w:p>
        </w:tc>
      </w:tr>
      <w:tr w:rsidR="00466AB0" w:rsidRPr="00466AB0" w14:paraId="1229A554" w14:textId="77777777" w:rsidTr="00A97B03">
        <w:trPr>
          <w:trHeight w:val="330"/>
          <w:tblCellSpacing w:w="20" w:type="dxa"/>
        </w:trPr>
        <w:tc>
          <w:tcPr>
            <w:tcW w:w="2634" w:type="dxa"/>
          </w:tcPr>
          <w:p w14:paraId="7C99521F" w14:textId="77777777" w:rsidR="0019057A" w:rsidRPr="00466AB0" w:rsidRDefault="0019057A" w:rsidP="001A0530">
            <w:pPr>
              <w:ind w:left="-81"/>
              <w:jc w:val="left"/>
            </w:pPr>
            <w:r w:rsidRPr="00466AB0">
              <w:t>xx</w:t>
            </w:r>
          </w:p>
        </w:tc>
        <w:tc>
          <w:tcPr>
            <w:tcW w:w="3362" w:type="dxa"/>
          </w:tcPr>
          <w:p w14:paraId="20F07024" w14:textId="77777777" w:rsidR="0019057A" w:rsidRPr="00466AB0" w:rsidRDefault="00252746" w:rsidP="001A0530">
            <w:pPr>
              <w:ind w:left="-81"/>
              <w:jc w:val="left"/>
            </w:pPr>
            <w:r w:rsidRPr="00466AB0">
              <w:fldChar w:fldCharType="begin">
                <w:ffData>
                  <w:name w:val="Teksti14"/>
                  <w:enabled/>
                  <w:calcOnExit w:val="0"/>
                  <w:textInput/>
                </w:ffData>
              </w:fldChar>
            </w:r>
            <w:bookmarkStart w:id="31" w:name="Teksti14"/>
            <w:r w:rsidR="00E64967" w:rsidRPr="00466AB0">
              <w:instrText xml:space="preserve"> FORMTEXT </w:instrText>
            </w:r>
            <w:r w:rsidRPr="00466AB0">
              <w:fldChar w:fldCharType="separate"/>
            </w:r>
            <w:r w:rsidR="00E64967" w:rsidRPr="00466AB0">
              <w:rPr>
                <w:noProof/>
              </w:rPr>
              <w:t> </w:t>
            </w:r>
            <w:r w:rsidR="00E64967" w:rsidRPr="00466AB0">
              <w:rPr>
                <w:noProof/>
              </w:rPr>
              <w:t> </w:t>
            </w:r>
            <w:r w:rsidR="00E64967" w:rsidRPr="00466AB0">
              <w:rPr>
                <w:noProof/>
              </w:rPr>
              <w:t> </w:t>
            </w:r>
            <w:r w:rsidR="00E64967" w:rsidRPr="00466AB0">
              <w:rPr>
                <w:noProof/>
              </w:rPr>
              <w:t> </w:t>
            </w:r>
            <w:r w:rsidR="00E64967" w:rsidRPr="00466AB0">
              <w:rPr>
                <w:noProof/>
              </w:rPr>
              <w:t> </w:t>
            </w:r>
            <w:r w:rsidRPr="00466AB0">
              <w:fldChar w:fldCharType="end"/>
            </w:r>
            <w:bookmarkEnd w:id="31"/>
          </w:p>
        </w:tc>
        <w:tc>
          <w:tcPr>
            <w:tcW w:w="3342" w:type="dxa"/>
          </w:tcPr>
          <w:p w14:paraId="430AD8BD" w14:textId="77777777" w:rsidR="0019057A" w:rsidRPr="00466AB0" w:rsidRDefault="00E64967" w:rsidP="001A0530">
            <w:pPr>
              <w:ind w:left="-81"/>
              <w:jc w:val="left"/>
            </w:pPr>
            <w:r w:rsidRPr="00466AB0">
              <w:t>xx</w:t>
            </w:r>
          </w:p>
        </w:tc>
      </w:tr>
    </w:tbl>
    <w:p w14:paraId="62B832BF" w14:textId="77777777" w:rsidR="00BF6D1F" w:rsidRDefault="00BF6D1F" w:rsidP="001A0530">
      <w:pPr>
        <w:ind w:right="0"/>
        <w:jc w:val="left"/>
      </w:pPr>
    </w:p>
    <w:p w14:paraId="4F7FC22C" w14:textId="77777777" w:rsidR="00BF6D1F" w:rsidRDefault="00BF6D1F" w:rsidP="001A0530">
      <w:pPr>
        <w:ind w:right="0"/>
        <w:jc w:val="left"/>
      </w:pPr>
      <w:r>
        <w:br w:type="page"/>
      </w:r>
    </w:p>
    <w:p w14:paraId="7348E454" w14:textId="77777777" w:rsidR="0019057A" w:rsidRDefault="00BF6D1F" w:rsidP="001A0530">
      <w:pPr>
        <w:tabs>
          <w:tab w:val="left" w:pos="1701"/>
        </w:tabs>
        <w:ind w:right="0"/>
        <w:jc w:val="left"/>
        <w:rPr>
          <w:b/>
        </w:rPr>
      </w:pPr>
      <w:r>
        <w:rPr>
          <w:b/>
        </w:rPr>
        <w:lastRenderedPageBreak/>
        <w:t>LIITE 5A</w:t>
      </w:r>
      <w:r>
        <w:rPr>
          <w:b/>
        </w:rPr>
        <w:tab/>
        <w:t>SOPIMUSLUONNOS</w:t>
      </w:r>
    </w:p>
    <w:p w14:paraId="4E6C5C42" w14:textId="77777777" w:rsidR="003C041D" w:rsidRDefault="003C041D" w:rsidP="001A0530">
      <w:pPr>
        <w:tabs>
          <w:tab w:val="left" w:pos="1701"/>
        </w:tabs>
        <w:ind w:right="0"/>
        <w:jc w:val="left"/>
        <w:rPr>
          <w:b/>
        </w:rPr>
      </w:pPr>
    </w:p>
    <w:p w14:paraId="2E1C1FA0" w14:textId="77777777" w:rsidR="00BF6D1F" w:rsidRDefault="00BF6D1F" w:rsidP="001A0530">
      <w:pPr>
        <w:tabs>
          <w:tab w:val="left" w:pos="1701"/>
        </w:tabs>
        <w:ind w:right="0"/>
        <w:jc w:val="left"/>
        <w:rPr>
          <w:b/>
        </w:rPr>
      </w:pPr>
    </w:p>
    <w:p w14:paraId="07F61A31" w14:textId="3209D1E4" w:rsidR="00BF6D1F" w:rsidRPr="00466AB0" w:rsidRDefault="00BF6D1F" w:rsidP="001A0530">
      <w:pPr>
        <w:pStyle w:val="Title"/>
        <w:jc w:val="left"/>
        <w:rPr>
          <w:sz w:val="20"/>
          <w:szCs w:val="20"/>
        </w:rPr>
      </w:pPr>
      <w:r w:rsidRPr="00466AB0">
        <w:rPr>
          <w:sz w:val="20"/>
          <w:szCs w:val="20"/>
        </w:rPr>
        <w:t xml:space="preserve">SOPIMUS </w:t>
      </w:r>
      <w:r w:rsidRPr="00496FA0">
        <w:rPr>
          <w:sz w:val="20"/>
          <w:szCs w:val="20"/>
          <w:highlight w:val="cyan"/>
        </w:rPr>
        <w:t>[X</w:t>
      </w:r>
      <w:r w:rsidR="00397B00">
        <w:rPr>
          <w:sz w:val="20"/>
          <w:szCs w:val="20"/>
          <w:highlight w:val="cyan"/>
        </w:rPr>
        <w:t>-</w:t>
      </w:r>
      <w:r w:rsidRPr="00496FA0">
        <w:rPr>
          <w:sz w:val="20"/>
          <w:szCs w:val="20"/>
          <w:highlight w:val="cyan"/>
        </w:rPr>
        <w:t>PALVELUN]</w:t>
      </w:r>
      <w:r w:rsidRPr="00466AB0">
        <w:rPr>
          <w:sz w:val="20"/>
          <w:szCs w:val="20"/>
        </w:rPr>
        <w:t xml:space="preserve"> HANKINNASTA </w:t>
      </w:r>
    </w:p>
    <w:p w14:paraId="07576DD8" w14:textId="77777777" w:rsidR="00BF6D1F" w:rsidRDefault="00BF6D1F" w:rsidP="001A0530">
      <w:pPr>
        <w:jc w:val="left"/>
      </w:pPr>
    </w:p>
    <w:p w14:paraId="401DB91B" w14:textId="77777777" w:rsidR="00BF6D1F" w:rsidRPr="00466AB0" w:rsidRDefault="00BF6D1F" w:rsidP="001A0530">
      <w:pPr>
        <w:jc w:val="left"/>
      </w:pPr>
    </w:p>
    <w:p w14:paraId="4F531F25" w14:textId="77777777" w:rsidR="00BF6D1F" w:rsidRPr="00466AB0" w:rsidRDefault="00BF6D1F" w:rsidP="00821C4B">
      <w:pPr>
        <w:pStyle w:val="Subtitle"/>
        <w:keepNext/>
        <w:numPr>
          <w:ilvl w:val="0"/>
          <w:numId w:val="20"/>
        </w:numPr>
        <w:tabs>
          <w:tab w:val="left" w:pos="0"/>
        </w:tabs>
        <w:ind w:right="0"/>
        <w:jc w:val="left"/>
        <w:outlineLvl w:val="0"/>
      </w:pPr>
      <w:r w:rsidRPr="00466AB0">
        <w:t>Osapuolet ja yhteyshenkilöt</w:t>
      </w:r>
    </w:p>
    <w:p w14:paraId="42DE9C38" w14:textId="77777777" w:rsidR="00BF6D1F" w:rsidRPr="00466AB0" w:rsidRDefault="00BF6D1F" w:rsidP="001A0530">
      <w:pPr>
        <w:jc w:val="left"/>
      </w:pPr>
    </w:p>
    <w:p w14:paraId="711BD8A6" w14:textId="77777777" w:rsidR="00BF6D1F" w:rsidRPr="00466AB0" w:rsidRDefault="00BF6D1F" w:rsidP="001A0530">
      <w:pPr>
        <w:ind w:left="360"/>
        <w:jc w:val="left"/>
      </w:pPr>
      <w:r w:rsidRPr="00466AB0">
        <w:t>Tilaaja: (jäljempänä ”Tilaaja”)</w:t>
      </w:r>
    </w:p>
    <w:p w14:paraId="54533D02" w14:textId="77777777" w:rsidR="00BF6D1F" w:rsidRPr="00466AB0" w:rsidRDefault="00BF6D1F" w:rsidP="001A0530">
      <w:pPr>
        <w:ind w:left="360"/>
        <w:jc w:val="left"/>
      </w:pPr>
      <w:r w:rsidRPr="00466AB0">
        <w:t>Tilaajan yhteyshenkilö sopimusasioissa:</w:t>
      </w:r>
      <w:r>
        <w:t xml:space="preserve"> </w:t>
      </w:r>
    </w:p>
    <w:p w14:paraId="1858545D" w14:textId="77777777" w:rsidR="00BF6D1F" w:rsidRPr="00466AB0" w:rsidRDefault="00BF6D1F" w:rsidP="001A0530">
      <w:pPr>
        <w:ind w:left="1664"/>
        <w:jc w:val="left"/>
      </w:pPr>
    </w:p>
    <w:p w14:paraId="0FA93713" w14:textId="77777777" w:rsidR="00BF6D1F" w:rsidRPr="00466AB0" w:rsidRDefault="00BF6D1F" w:rsidP="001A0530">
      <w:pPr>
        <w:ind w:left="360"/>
        <w:jc w:val="left"/>
      </w:pPr>
      <w:r w:rsidRPr="00466AB0">
        <w:t>Palveluntuottaja: (jäljempänä ”Palveluntuottaja”)</w:t>
      </w:r>
    </w:p>
    <w:p w14:paraId="69B28BB9" w14:textId="77777777" w:rsidR="00BF6D1F" w:rsidRPr="00466AB0" w:rsidRDefault="00BF6D1F" w:rsidP="001A0530">
      <w:pPr>
        <w:ind w:left="360"/>
        <w:jc w:val="left"/>
      </w:pPr>
      <w:r w:rsidRPr="00466AB0">
        <w:t xml:space="preserve">Y-tunnus: </w:t>
      </w:r>
    </w:p>
    <w:p w14:paraId="01A71E6A" w14:textId="77777777" w:rsidR="00BF6D1F" w:rsidRPr="00466AB0" w:rsidRDefault="00BF6D1F" w:rsidP="001A0530">
      <w:pPr>
        <w:ind w:left="360"/>
        <w:jc w:val="left"/>
      </w:pPr>
      <w:r w:rsidRPr="00466AB0">
        <w:t>Palveluntuottajan yhteyshenkilö sopimusasioissa:</w:t>
      </w:r>
    </w:p>
    <w:p w14:paraId="034672B2" w14:textId="77777777" w:rsidR="00BF6D1F" w:rsidRPr="00466AB0" w:rsidRDefault="00BF6D1F" w:rsidP="001A0530">
      <w:pPr>
        <w:ind w:left="1664"/>
        <w:jc w:val="left"/>
      </w:pPr>
    </w:p>
    <w:p w14:paraId="40AAD442" w14:textId="77777777" w:rsidR="006604A0" w:rsidRDefault="00BF6D1F" w:rsidP="001A0530">
      <w:pPr>
        <w:ind w:left="360"/>
        <w:jc w:val="left"/>
      </w:pPr>
      <w:r w:rsidRPr="00466AB0">
        <w:t xml:space="preserve">Molemmat jäljempänä myös ”Osapuoli tai Osapuolet” </w:t>
      </w:r>
    </w:p>
    <w:p w14:paraId="749DB2CA" w14:textId="77777777" w:rsidR="003C041D" w:rsidRPr="00466AB0" w:rsidRDefault="003C041D" w:rsidP="001A0530">
      <w:pPr>
        <w:jc w:val="left"/>
      </w:pPr>
    </w:p>
    <w:p w14:paraId="60E0D38F" w14:textId="77777777" w:rsidR="00BF6D1F" w:rsidRPr="00466AB0" w:rsidRDefault="00BF6D1F" w:rsidP="001A0530">
      <w:pPr>
        <w:ind w:left="1304"/>
        <w:jc w:val="left"/>
      </w:pPr>
    </w:p>
    <w:p w14:paraId="2C210F9C" w14:textId="77777777" w:rsidR="00BF6D1F" w:rsidRPr="00466AB0" w:rsidRDefault="00BF6D1F" w:rsidP="001A0530">
      <w:pPr>
        <w:pStyle w:val="Subtitle"/>
        <w:keepNext/>
        <w:tabs>
          <w:tab w:val="left" w:pos="0"/>
        </w:tabs>
        <w:ind w:right="0"/>
        <w:jc w:val="left"/>
        <w:outlineLvl w:val="0"/>
      </w:pPr>
      <w:r w:rsidRPr="00466AB0">
        <w:t>Sovellettavat yleiset sopimusehdot</w:t>
      </w:r>
    </w:p>
    <w:p w14:paraId="0B60946A" w14:textId="77777777" w:rsidR="00BF6D1F" w:rsidRPr="00466AB0" w:rsidRDefault="00BF6D1F" w:rsidP="001A0530">
      <w:pPr>
        <w:jc w:val="left"/>
      </w:pPr>
    </w:p>
    <w:p w14:paraId="132A5797" w14:textId="77777777" w:rsidR="006604A0" w:rsidRDefault="00BF6D1F" w:rsidP="001A0530">
      <w:pPr>
        <w:ind w:left="360"/>
        <w:jc w:val="left"/>
      </w:pPr>
      <w:r w:rsidRPr="00466AB0">
        <w:t xml:space="preserve">Siltä osin kuin tässä Sopimuksessa tai liitteissä ei nimenomaisesti ole toisin sovittu, Sopimukseen sovelletaan </w:t>
      </w:r>
      <w:proofErr w:type="spellStart"/>
      <w:r w:rsidRPr="00466AB0">
        <w:t>Jyse</w:t>
      </w:r>
      <w:proofErr w:type="spellEnd"/>
      <w:r w:rsidRPr="00466AB0">
        <w:t xml:space="preserve"> 20</w:t>
      </w:r>
      <w:r>
        <w:t>14</w:t>
      </w:r>
      <w:r w:rsidRPr="00466AB0">
        <w:t xml:space="preserve"> Palve</w:t>
      </w:r>
      <w:r w:rsidR="006604A0">
        <w:t>lut (jäljempänä ”JYSE</w:t>
      </w:r>
      <w:proofErr w:type="gramStart"/>
      <w:r w:rsidR="006604A0">
        <w:t>”)-</w:t>
      </w:r>
      <w:proofErr w:type="gramEnd"/>
      <w:r w:rsidR="006604A0">
        <w:t>ehtoja.</w:t>
      </w:r>
    </w:p>
    <w:p w14:paraId="5A6EEE5B" w14:textId="77777777" w:rsidR="006604A0" w:rsidRDefault="006604A0" w:rsidP="001A0530">
      <w:pPr>
        <w:ind w:left="1304"/>
        <w:jc w:val="left"/>
      </w:pPr>
    </w:p>
    <w:p w14:paraId="6CBB033B" w14:textId="77777777" w:rsidR="006604A0" w:rsidRPr="00466AB0" w:rsidRDefault="006604A0" w:rsidP="001A0530">
      <w:pPr>
        <w:ind w:left="1304"/>
        <w:jc w:val="left"/>
      </w:pPr>
    </w:p>
    <w:p w14:paraId="5D77D708" w14:textId="77777777" w:rsidR="00BF6D1F" w:rsidRPr="00466AB0" w:rsidRDefault="00BF6D1F" w:rsidP="001A0530">
      <w:pPr>
        <w:pStyle w:val="Subtitle"/>
        <w:keepNext/>
        <w:tabs>
          <w:tab w:val="left" w:pos="0"/>
        </w:tabs>
        <w:ind w:right="0"/>
        <w:jc w:val="left"/>
        <w:outlineLvl w:val="0"/>
      </w:pPr>
      <w:r w:rsidRPr="00466AB0">
        <w:t xml:space="preserve">Määritelmät </w:t>
      </w:r>
    </w:p>
    <w:p w14:paraId="59813DA0" w14:textId="77777777" w:rsidR="00BF6D1F" w:rsidRPr="00466AB0" w:rsidRDefault="00BF6D1F" w:rsidP="001A0530">
      <w:pPr>
        <w:jc w:val="left"/>
      </w:pPr>
    </w:p>
    <w:p w14:paraId="4E25F64B" w14:textId="77777777" w:rsidR="00BF6D1F" w:rsidRPr="00466AB0" w:rsidRDefault="00BF6D1F" w:rsidP="001A0530">
      <w:pPr>
        <w:ind w:left="360"/>
        <w:jc w:val="left"/>
      </w:pPr>
      <w:r w:rsidRPr="00466AB0">
        <w:t xml:space="preserve">JYSE kohdan </w:t>
      </w:r>
      <w:r>
        <w:t>1</w:t>
      </w:r>
      <w:r w:rsidRPr="00466AB0">
        <w:t xml:space="preserve"> lisäksi Sopimuksessa sovelletaan seuraavia määritelmiä: </w:t>
      </w:r>
    </w:p>
    <w:p w14:paraId="21668CEA" w14:textId="77777777" w:rsidR="00BF6D1F" w:rsidRPr="00466AB0" w:rsidRDefault="00BF6D1F" w:rsidP="001A0530">
      <w:pPr>
        <w:ind w:left="360"/>
        <w:jc w:val="left"/>
      </w:pPr>
      <w:r w:rsidRPr="00466AB0">
        <w:t xml:space="preserve"> </w:t>
      </w:r>
    </w:p>
    <w:p w14:paraId="7638B589" w14:textId="77777777" w:rsidR="00BF6D1F" w:rsidRPr="00466AB0" w:rsidRDefault="00BF6D1F" w:rsidP="001A0530">
      <w:pPr>
        <w:ind w:left="360"/>
        <w:jc w:val="left"/>
      </w:pPr>
      <w:r w:rsidRPr="00466AB0">
        <w:t xml:space="preserve">”Palvelunkuvaus” tarkoittaa tässä Sopimuksessa määriteltyä palvelunkuvausliitettä, jossa on kuvattu Palvelun sisältö, sovittu laatutaso, laatutason mittaus/seurantavat ja </w:t>
      </w:r>
      <w:r w:rsidRPr="00496FA0">
        <w:rPr>
          <w:highlight w:val="cyan"/>
        </w:rPr>
        <w:t>[</w:t>
      </w:r>
      <w:r>
        <w:rPr>
          <w:highlight w:val="cyan"/>
        </w:rPr>
        <w:t>OHJE HANKINTAYKSIKÖLLE</w:t>
      </w:r>
      <w:r w:rsidRPr="00496FA0">
        <w:rPr>
          <w:highlight w:val="cyan"/>
        </w:rPr>
        <w:t>: Tarvittaessa sanktiot laatutason alittamisesta]</w:t>
      </w:r>
      <w:r w:rsidRPr="00466AB0">
        <w:t xml:space="preserve">, palvelunsuorittajat sekä tarvittaessa Palvelun käyttäjät, Palvelun suorittamisaikataulu ja suorituspaikka. Palvelunkuvauksessa on kuvattu myös Palvelun lopputulos. </w:t>
      </w:r>
    </w:p>
    <w:p w14:paraId="78994260" w14:textId="77777777" w:rsidR="00BF6D1F" w:rsidRPr="00466AB0" w:rsidRDefault="00BF6D1F" w:rsidP="001A0530">
      <w:pPr>
        <w:ind w:left="360"/>
        <w:jc w:val="left"/>
      </w:pPr>
    </w:p>
    <w:p w14:paraId="2A945596" w14:textId="77777777" w:rsidR="00BF6D1F" w:rsidRPr="00466AB0" w:rsidRDefault="00BF6D1F" w:rsidP="001A0530">
      <w:pPr>
        <w:ind w:left="360"/>
        <w:jc w:val="left"/>
      </w:pPr>
      <w:r w:rsidRPr="00466AB0">
        <w:t xml:space="preserve">”Hintaliite” tarkoittaa tämän Sopimuksen mukaista hintaliitettä. </w:t>
      </w:r>
    </w:p>
    <w:p w14:paraId="17A426F3" w14:textId="77777777" w:rsidR="00BF6D1F" w:rsidRPr="00466AB0" w:rsidRDefault="00BF6D1F" w:rsidP="001A0530">
      <w:pPr>
        <w:ind w:left="360"/>
        <w:jc w:val="left"/>
      </w:pPr>
    </w:p>
    <w:p w14:paraId="0F76E862" w14:textId="77777777" w:rsidR="00BF6D1F" w:rsidRPr="00466AB0" w:rsidRDefault="00BF6D1F" w:rsidP="001A0530">
      <w:pPr>
        <w:ind w:left="360"/>
        <w:jc w:val="left"/>
      </w:pPr>
      <w:r w:rsidRPr="00466AB0">
        <w:t>”Sopimus” tarkoittaa tätä Palvelusopimusta.</w:t>
      </w:r>
    </w:p>
    <w:p w14:paraId="5FBDC29A" w14:textId="77777777" w:rsidR="00BF6D1F" w:rsidRPr="00466AB0" w:rsidRDefault="00BF6D1F" w:rsidP="001A0530">
      <w:pPr>
        <w:ind w:left="360"/>
        <w:jc w:val="left"/>
      </w:pPr>
    </w:p>
    <w:p w14:paraId="0DDF8755" w14:textId="77777777" w:rsidR="00BF6D1F" w:rsidRDefault="00BF6D1F" w:rsidP="001A0530">
      <w:pPr>
        <w:ind w:left="360"/>
        <w:jc w:val="left"/>
      </w:pPr>
      <w:r w:rsidRPr="00466AB0">
        <w:t>”Palvelu” tarkoittaa tässä Sopimuksessa ja Palvelunkuvauksessa yksilöityä Palvelua.</w:t>
      </w:r>
    </w:p>
    <w:p w14:paraId="5357853F" w14:textId="77777777" w:rsidR="003C041D" w:rsidRDefault="003C041D" w:rsidP="001A0530">
      <w:pPr>
        <w:jc w:val="left"/>
      </w:pPr>
    </w:p>
    <w:p w14:paraId="5F9F92A8" w14:textId="77777777" w:rsidR="003C041D" w:rsidRPr="00466AB0" w:rsidRDefault="003C041D" w:rsidP="001A0530">
      <w:pPr>
        <w:jc w:val="left"/>
      </w:pPr>
    </w:p>
    <w:p w14:paraId="07CA2FE5" w14:textId="77777777" w:rsidR="00BF6D1F" w:rsidRDefault="00BF6D1F" w:rsidP="001A0530">
      <w:pPr>
        <w:pStyle w:val="Subtitle"/>
        <w:keepNext/>
        <w:tabs>
          <w:tab w:val="left" w:pos="0"/>
        </w:tabs>
        <w:ind w:right="0"/>
        <w:jc w:val="left"/>
        <w:outlineLvl w:val="0"/>
      </w:pPr>
      <w:r w:rsidRPr="00466AB0">
        <w:t>Sopimuksen kohde</w:t>
      </w:r>
    </w:p>
    <w:p w14:paraId="729C1724" w14:textId="77777777" w:rsidR="003C041D" w:rsidRPr="003C041D" w:rsidRDefault="003C041D" w:rsidP="001A0530">
      <w:pPr>
        <w:jc w:val="left"/>
      </w:pPr>
    </w:p>
    <w:p w14:paraId="6930ADB2" w14:textId="77777777" w:rsidR="00BF6D1F" w:rsidRDefault="00BF6D1F" w:rsidP="001A0530">
      <w:pPr>
        <w:ind w:left="360"/>
        <w:jc w:val="left"/>
      </w:pPr>
      <w:r w:rsidRPr="00466AB0">
        <w:t xml:space="preserve">Sopimuksen kohteena on </w:t>
      </w:r>
      <w:proofErr w:type="spellStart"/>
      <w:r w:rsidRPr="00496FA0">
        <w:rPr>
          <w:highlight w:val="cyan"/>
        </w:rPr>
        <w:t>pp.</w:t>
      </w:r>
      <w:proofErr w:type="gramStart"/>
      <w:r w:rsidRPr="00496FA0">
        <w:rPr>
          <w:highlight w:val="cyan"/>
        </w:rPr>
        <w:t>kk.vvvv</w:t>
      </w:r>
      <w:proofErr w:type="spellEnd"/>
      <w:proofErr w:type="gramEnd"/>
      <w:r w:rsidRPr="00466AB0">
        <w:t xml:space="preserve"> päivätyn tarjouspyynnön ja Palveluntuottajan </w:t>
      </w:r>
      <w:proofErr w:type="spellStart"/>
      <w:r w:rsidRPr="00496FA0">
        <w:rPr>
          <w:highlight w:val="cyan"/>
        </w:rPr>
        <w:t>pp.kk.vvvv</w:t>
      </w:r>
      <w:proofErr w:type="spellEnd"/>
      <w:r w:rsidRPr="00466AB0">
        <w:t xml:space="preserve"> päivätyn tarjouksen mukaisen </w:t>
      </w:r>
      <w:r w:rsidRPr="00496FA0">
        <w:rPr>
          <w:highlight w:val="cyan"/>
        </w:rPr>
        <w:t>[x-]</w:t>
      </w:r>
      <w:r w:rsidRPr="00466AB0">
        <w:t xml:space="preserve"> palvelun (jäljempänä ”Palvelun”) hankinta. Palvelu on kuvattu tarkemmin liitteessä ”Palvelukuvaus”.</w:t>
      </w:r>
    </w:p>
    <w:p w14:paraId="0B847BFB" w14:textId="77777777" w:rsidR="006604A0" w:rsidRPr="00466AB0" w:rsidRDefault="006604A0" w:rsidP="001A0530">
      <w:pPr>
        <w:ind w:left="1304"/>
        <w:jc w:val="left"/>
      </w:pPr>
    </w:p>
    <w:p w14:paraId="7494F863" w14:textId="77777777" w:rsidR="00BF6D1F" w:rsidRPr="00466AB0" w:rsidRDefault="00BF6D1F" w:rsidP="001A0530">
      <w:pPr>
        <w:jc w:val="left"/>
      </w:pPr>
    </w:p>
    <w:p w14:paraId="1209F49D" w14:textId="77777777" w:rsidR="00BF6D1F" w:rsidRPr="002F3FD5" w:rsidRDefault="00BF6D1F" w:rsidP="001A0530">
      <w:pPr>
        <w:pStyle w:val="Subtitle"/>
        <w:keepNext/>
        <w:tabs>
          <w:tab w:val="left" w:pos="0"/>
        </w:tabs>
        <w:ind w:right="0"/>
        <w:jc w:val="left"/>
        <w:outlineLvl w:val="0"/>
      </w:pPr>
      <w:r w:rsidRPr="00466AB0">
        <w:t xml:space="preserve">Alihankkijat </w:t>
      </w:r>
    </w:p>
    <w:p w14:paraId="22F9EE3F" w14:textId="77777777" w:rsidR="002F3FD5" w:rsidRDefault="002F3FD5" w:rsidP="001A0530">
      <w:pPr>
        <w:jc w:val="left"/>
        <w:rPr>
          <w:highlight w:val="cyan"/>
        </w:rPr>
      </w:pPr>
    </w:p>
    <w:p w14:paraId="6935BE1A" w14:textId="77777777" w:rsidR="006604A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JYSE kohdan </w:t>
      </w:r>
      <w:r>
        <w:t>3.2</w:t>
      </w:r>
      <w:r w:rsidRPr="00466AB0">
        <w:t xml:space="preserve"> ensimmäisen virkkeen sijasta todetaan, että Palveluntuottaja voi teettää Sopimukseen kuuluvia </w:t>
      </w:r>
      <w:r w:rsidRPr="00466AB0">
        <w:lastRenderedPageBreak/>
        <w:t>tehtäviään alihankkijoilla, jotka Tilaaja on hyväksynyt tarjouskilpailun yhteydessä alihankkijoiksi. Muilta osin Palveluntuottajalla ei ole oikeutta teettää Sopimukseen kuuluvia tehtäviä alihankkijalla ilman Tilaajan etukäteen antamaa nimenomaista kirjallista lupaa</w:t>
      </w:r>
      <w:r>
        <w:t xml:space="preserve"> tai vaihtaa tarjouskilpailussa ilmoittamaansa alihankkijaa</w:t>
      </w:r>
      <w:r w:rsidRPr="00466AB0">
        <w:t>. Tilaajan hyväksymät alihankkijat on lueteltu liitteessä Palvelunkuvaus.</w:t>
      </w:r>
    </w:p>
    <w:p w14:paraId="7E2B6DC8" w14:textId="491B217D" w:rsidR="00E801D3" w:rsidRDefault="00E801D3" w:rsidP="001A0530">
      <w:pPr>
        <w:ind w:left="360"/>
        <w:jc w:val="left"/>
      </w:pPr>
    </w:p>
    <w:p w14:paraId="5439D131" w14:textId="08AFDE9B" w:rsidR="00E801D3" w:rsidRDefault="00E801D3" w:rsidP="001A0530">
      <w:pPr>
        <w:ind w:left="360"/>
        <w:jc w:val="left"/>
      </w:pPr>
      <w:r w:rsidRPr="004F5E33">
        <w:t>JYSE kohtaan 3 lisätään, että jos palvelu toteutetaan hankintayksikön välittömässä valvonnassa olevassa tilassa, Palveluntuottajan on ilmoitettava hankintayksikölle kohteen suorittamiseen osallistuvien alihankkijoiden</w:t>
      </w:r>
      <w:r w:rsidR="00B17C6C" w:rsidRPr="004F5E33">
        <w:t xml:space="preserve"> nimet, yhteystiedot, lailliset edustajat sekä alihankkijoissa mahdollisesti tapahtuvat</w:t>
      </w:r>
      <w:r w:rsidRPr="004F5E33">
        <w:t xml:space="preserve"> muutokset hankintasopimuskauden aikana.</w:t>
      </w:r>
    </w:p>
    <w:p w14:paraId="4DCAD5C5" w14:textId="77777777" w:rsidR="002F3FD5" w:rsidRPr="00466AB0" w:rsidRDefault="002F3FD5" w:rsidP="001A0530">
      <w:pPr>
        <w:jc w:val="left"/>
      </w:pPr>
    </w:p>
    <w:p w14:paraId="7977B6BD" w14:textId="77777777" w:rsidR="00BF6D1F" w:rsidRPr="00466AB0" w:rsidRDefault="00BF6D1F" w:rsidP="001A0530">
      <w:pPr>
        <w:ind w:left="1304"/>
        <w:jc w:val="left"/>
      </w:pPr>
    </w:p>
    <w:p w14:paraId="00AA5824" w14:textId="77777777" w:rsidR="00BF6D1F" w:rsidRPr="00466AB0" w:rsidRDefault="00BF6D1F" w:rsidP="001A0530">
      <w:pPr>
        <w:pStyle w:val="Subtitle"/>
        <w:keepNext/>
        <w:tabs>
          <w:tab w:val="left" w:pos="0"/>
        </w:tabs>
        <w:ind w:right="0"/>
        <w:jc w:val="left"/>
        <w:outlineLvl w:val="0"/>
        <w:rPr>
          <w:szCs w:val="24"/>
        </w:rPr>
      </w:pPr>
      <w:r w:rsidRPr="00466AB0">
        <w:t>Palvelun sisältö ja laatu</w:t>
      </w:r>
    </w:p>
    <w:p w14:paraId="22040AB6" w14:textId="77777777" w:rsidR="00BF6D1F" w:rsidRPr="00466AB0" w:rsidRDefault="00BF6D1F" w:rsidP="001A0530">
      <w:pPr>
        <w:jc w:val="left"/>
      </w:pPr>
    </w:p>
    <w:p w14:paraId="101BB35A" w14:textId="77777777" w:rsidR="00BF6D1F" w:rsidRPr="00466AB0" w:rsidRDefault="00BF6D1F" w:rsidP="001A0530">
      <w:pPr>
        <w:ind w:left="360"/>
        <w:jc w:val="left"/>
      </w:pPr>
      <w:r w:rsidRPr="00466AB0">
        <w:t>Palvelun sisältö ja laatu on tarkemmin kuvattu liitteessä ”Palvelunkuvaus”.</w:t>
      </w:r>
    </w:p>
    <w:p w14:paraId="11BC2A66" w14:textId="77777777" w:rsidR="00BF6D1F" w:rsidRPr="00466AB0" w:rsidRDefault="00BF6D1F" w:rsidP="001A0530">
      <w:pPr>
        <w:ind w:left="360" w:firstLine="1304"/>
        <w:jc w:val="left"/>
      </w:pPr>
    </w:p>
    <w:p w14:paraId="7AB34AB4"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Sopimus ei sisällä määräostovelvoitetta eikä tuota Palveluntuottajalle yksinoikeutta myydä Palvelua Tilaajalle.</w:t>
      </w:r>
    </w:p>
    <w:p w14:paraId="4B45D410" w14:textId="77777777" w:rsidR="00BF6D1F" w:rsidRPr="00466AB0" w:rsidRDefault="00BF6D1F" w:rsidP="001A0530">
      <w:pPr>
        <w:ind w:left="360" w:firstLine="1304"/>
        <w:jc w:val="left"/>
      </w:pPr>
    </w:p>
    <w:p w14:paraId="50E54500" w14:textId="74F5753D" w:rsidR="00BF6D1F" w:rsidRPr="00466AB0" w:rsidRDefault="00BF6D1F" w:rsidP="001A0530">
      <w:pPr>
        <w:ind w:left="360"/>
        <w:jc w:val="left"/>
      </w:pPr>
      <w:r w:rsidRPr="00466AB0">
        <w:t>Palvelu tulee tuottaa suomen kielellä. Palveludokumentaation tulee olla suomenkielistä</w:t>
      </w:r>
      <w:r w:rsidR="005B182C">
        <w:t xml:space="preserve"> </w:t>
      </w:r>
      <w:r w:rsidR="005B182C" w:rsidRPr="008D112F">
        <w:rPr>
          <w:highlight w:val="cyan"/>
        </w:rPr>
        <w:t xml:space="preserve">[muuta </w:t>
      </w:r>
      <w:r w:rsidR="005B182C">
        <w:rPr>
          <w:highlight w:val="cyan"/>
        </w:rPr>
        <w:t xml:space="preserve">kielivaatimus </w:t>
      </w:r>
      <w:r w:rsidR="005B182C" w:rsidRPr="008D112F">
        <w:rPr>
          <w:highlight w:val="cyan"/>
        </w:rPr>
        <w:t>tarvittaessa]</w:t>
      </w:r>
      <w:r w:rsidRPr="00466AB0">
        <w:t>.</w:t>
      </w:r>
    </w:p>
    <w:p w14:paraId="0694ED04" w14:textId="77777777" w:rsidR="00BF6D1F" w:rsidRPr="00466AB0" w:rsidRDefault="00BF6D1F" w:rsidP="001A0530">
      <w:pPr>
        <w:ind w:left="360" w:firstLine="1304"/>
        <w:jc w:val="left"/>
      </w:pPr>
    </w:p>
    <w:p w14:paraId="1A556808"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käytä/muokkaa tarvittaessa]</w:t>
      </w:r>
      <w:r w:rsidRPr="00466AB0">
        <w:t xml:space="preserve"> Palvelu tuotetaan Palveluntuottajan / Tilaajan tiloissa / välineillä. </w:t>
      </w:r>
    </w:p>
    <w:p w14:paraId="5984A983" w14:textId="77777777" w:rsidR="00BF6D1F" w:rsidRPr="00466AB0" w:rsidRDefault="00BF6D1F" w:rsidP="001A0530">
      <w:pPr>
        <w:ind w:left="360" w:firstLine="1304"/>
        <w:jc w:val="left"/>
      </w:pPr>
    </w:p>
    <w:p w14:paraId="5167DFAE"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xml:space="preserve">: Täydennä tarvittaessa tapauskohtaisesti sopivat ajat: JYSE </w:t>
      </w:r>
      <w:r>
        <w:rPr>
          <w:highlight w:val="cyan"/>
        </w:rPr>
        <w:t xml:space="preserve">13.1 </w:t>
      </w:r>
      <w:r w:rsidRPr="00496FA0">
        <w:rPr>
          <w:highlight w:val="cyan"/>
        </w:rPr>
        <w:t xml:space="preserve">kohdassa tarkoitettu kohtuullinen aika </w:t>
      </w:r>
      <w:r w:rsidRPr="000A7FA7">
        <w:rPr>
          <w:highlight w:val="cyan"/>
        </w:rPr>
        <w:t xml:space="preserve">virheilmoituksen </w:t>
      </w:r>
      <w:r w:rsidRPr="00496FA0">
        <w:rPr>
          <w:highlight w:val="cyan"/>
        </w:rPr>
        <w:t xml:space="preserve">tekemiselle on x päivää/viikkoa. JYSE kohdassa </w:t>
      </w:r>
      <w:r>
        <w:rPr>
          <w:highlight w:val="cyan"/>
        </w:rPr>
        <w:t>13.8</w:t>
      </w:r>
      <w:r w:rsidRPr="00496FA0">
        <w:rPr>
          <w:highlight w:val="cyan"/>
        </w:rPr>
        <w:t xml:space="preserve"> </w:t>
      </w:r>
      <w:r w:rsidRPr="00E741F0">
        <w:rPr>
          <w:highlight w:val="cyan"/>
        </w:rPr>
        <w:t xml:space="preserve">mainittu </w:t>
      </w:r>
      <w:r w:rsidRPr="000A7FA7">
        <w:rPr>
          <w:highlight w:val="cyan"/>
        </w:rPr>
        <w:t>kohtuullinen korjausaika o</w:t>
      </w:r>
      <w:r w:rsidRPr="00E741F0">
        <w:rPr>
          <w:highlight w:val="cyan"/>
        </w:rPr>
        <w:t xml:space="preserve">n </w:t>
      </w:r>
      <w:r w:rsidRPr="00496FA0">
        <w:rPr>
          <w:highlight w:val="cyan"/>
        </w:rPr>
        <w:t>x tuntia/päivää.]</w:t>
      </w:r>
    </w:p>
    <w:p w14:paraId="18FCEEEE" w14:textId="77777777" w:rsidR="00BF6D1F" w:rsidRPr="00466AB0" w:rsidRDefault="00BF6D1F" w:rsidP="001A0530">
      <w:pPr>
        <w:ind w:left="360" w:firstLine="1304"/>
        <w:jc w:val="left"/>
      </w:pPr>
    </w:p>
    <w:p w14:paraId="3A66D656" w14:textId="77777777" w:rsidR="00BF6D1F" w:rsidRPr="00466AB0" w:rsidRDefault="00BF6D1F" w:rsidP="001A0530">
      <w:pPr>
        <w:ind w:left="360"/>
        <w:jc w:val="left"/>
      </w:pPr>
      <w:r w:rsidRPr="00466AB0">
        <w:t xml:space="preserve">Mikäli Palvelun virheet ovat olennaisia tai toistuvia, Tilaajalla on oikeus päättää Sopimus JYSE kohdan </w:t>
      </w:r>
      <w:r w:rsidR="0033426D">
        <w:t>13.6</w:t>
      </w:r>
      <w:r w:rsidRPr="00466AB0">
        <w:t xml:space="preserve"> mukaisesti. </w:t>
      </w:r>
    </w:p>
    <w:p w14:paraId="16396BB9" w14:textId="77777777" w:rsidR="00BF6D1F" w:rsidRPr="00466AB0" w:rsidRDefault="00BF6D1F" w:rsidP="001A0530">
      <w:pPr>
        <w:ind w:left="360" w:firstLine="1304"/>
        <w:jc w:val="left"/>
      </w:pPr>
    </w:p>
    <w:p w14:paraId="33E660D0" w14:textId="77777777" w:rsidR="00BF6D1F" w:rsidRPr="00466AB0" w:rsidRDefault="00BF6D1F" w:rsidP="001A0530">
      <w:pPr>
        <w:ind w:left="360" w:firstLine="1304"/>
        <w:jc w:val="left"/>
        <w:rPr>
          <w:i/>
        </w:rPr>
      </w:pPr>
    </w:p>
    <w:p w14:paraId="281CE5C7" w14:textId="77777777" w:rsidR="00BF6D1F" w:rsidRDefault="00BF6D1F" w:rsidP="001A0530">
      <w:pPr>
        <w:ind w:left="360"/>
        <w:jc w:val="left"/>
      </w:pPr>
      <w:r w:rsidRPr="00496FA0">
        <w:rPr>
          <w:highlight w:val="cyan"/>
        </w:rPr>
        <w:t>[</w:t>
      </w:r>
      <w:r>
        <w:rPr>
          <w:highlight w:val="cyan"/>
        </w:rPr>
        <w:t>OHJE HANKINTAYKSIKÖLLE</w:t>
      </w:r>
      <w:r w:rsidRPr="00496FA0">
        <w:rPr>
          <w:highlight w:val="cyan"/>
        </w:rPr>
        <w:t xml:space="preserve">: Käytä tarvittaessa: Tilaajalla on oikeus saada haltuunsa kopiot/kaikki kappaleet JYSE kohdassa </w:t>
      </w:r>
      <w:r>
        <w:rPr>
          <w:highlight w:val="cyan"/>
        </w:rPr>
        <w:t>6.3</w:t>
      </w:r>
      <w:r w:rsidRPr="00496FA0">
        <w:rPr>
          <w:highlight w:val="cyan"/>
        </w:rPr>
        <w:t xml:space="preserve"> tarkoitetusta dokumentaatiosta omistukseensa pyytäessään, viikon toimitusajalla / Sopimuksen päättyessä </w:t>
      </w:r>
      <w:r>
        <w:rPr>
          <w:highlight w:val="cyan"/>
        </w:rPr>
        <w:t xml:space="preserve">JYSE </w:t>
      </w:r>
      <w:r w:rsidRPr="00496FA0">
        <w:rPr>
          <w:highlight w:val="cyan"/>
        </w:rPr>
        <w:t>kohdan 2</w:t>
      </w:r>
      <w:r>
        <w:rPr>
          <w:highlight w:val="cyan"/>
        </w:rPr>
        <w:t>3</w:t>
      </w:r>
      <w:r w:rsidRPr="00496FA0">
        <w:rPr>
          <w:highlight w:val="cyan"/>
        </w:rPr>
        <w:t xml:space="preserve"> mukaisen avustamisvelvoitteen puitteissa.]</w:t>
      </w:r>
    </w:p>
    <w:p w14:paraId="77A7D171" w14:textId="77777777" w:rsidR="006604A0" w:rsidRPr="00466AB0" w:rsidRDefault="006604A0" w:rsidP="001A0530">
      <w:pPr>
        <w:ind w:left="1304"/>
        <w:jc w:val="left"/>
      </w:pPr>
    </w:p>
    <w:p w14:paraId="7C1AC732" w14:textId="77777777" w:rsidR="00BF6D1F" w:rsidRPr="00466AB0" w:rsidRDefault="00BF6D1F" w:rsidP="001A0530">
      <w:pPr>
        <w:ind w:left="1304"/>
        <w:jc w:val="left"/>
      </w:pPr>
    </w:p>
    <w:p w14:paraId="2A58BFC7" w14:textId="77777777" w:rsidR="00BF6D1F" w:rsidRPr="00466AB0" w:rsidRDefault="00BF6D1F" w:rsidP="001A0530">
      <w:pPr>
        <w:pStyle w:val="Subtitle"/>
        <w:keepNext/>
        <w:tabs>
          <w:tab w:val="left" w:pos="0"/>
        </w:tabs>
        <w:ind w:right="0"/>
        <w:jc w:val="left"/>
        <w:outlineLvl w:val="0"/>
      </w:pPr>
      <w:r>
        <w:t xml:space="preserve"> </w:t>
      </w:r>
      <w:r w:rsidRPr="00466AB0">
        <w:t>Palvelun tuottamiseen osallistuva henkilöstö</w:t>
      </w:r>
    </w:p>
    <w:p w14:paraId="29C1FD73" w14:textId="77777777" w:rsidR="00BF6D1F" w:rsidRPr="00466AB0" w:rsidRDefault="00BF6D1F" w:rsidP="001A0530">
      <w:pPr>
        <w:jc w:val="left"/>
      </w:pPr>
    </w:p>
    <w:p w14:paraId="1224FB8C" w14:textId="77777777" w:rsidR="00F679F7" w:rsidRPr="00F679F7" w:rsidRDefault="00F679F7" w:rsidP="001A0530">
      <w:pPr>
        <w:ind w:left="360"/>
        <w:jc w:val="left"/>
        <w:rPr>
          <w:b/>
        </w:rPr>
      </w:pPr>
      <w:r w:rsidRPr="00F679F7">
        <w:rPr>
          <w:b/>
        </w:rPr>
        <w:t>Valvova viranomainen</w:t>
      </w:r>
    </w:p>
    <w:p w14:paraId="2FD2EA60" w14:textId="77777777" w:rsidR="00E62593" w:rsidRPr="00966BE2" w:rsidRDefault="00E62593" w:rsidP="001A0530">
      <w:pPr>
        <w:ind w:left="360"/>
        <w:jc w:val="left"/>
      </w:pPr>
      <w:r w:rsidRPr="00966BE2">
        <w:rPr>
          <w:highlight w:val="cyan"/>
        </w:rPr>
        <w:t>[OHJE HANKINTAYKSIKÖLLE</w:t>
      </w:r>
      <w:r w:rsidR="001128E6">
        <w:rPr>
          <w:highlight w:val="cyan"/>
        </w:rPr>
        <w:t>: K</w:t>
      </w:r>
      <w:r w:rsidRPr="00966BE2">
        <w:rPr>
          <w:highlight w:val="cyan"/>
        </w:rPr>
        <w:t>äytä</w:t>
      </w:r>
      <w:r w:rsidR="001128E6">
        <w:rPr>
          <w:highlight w:val="cyan"/>
        </w:rPr>
        <w:t xml:space="preserve"> tätä</w:t>
      </w:r>
      <w:r w:rsidRPr="00966BE2">
        <w:rPr>
          <w:highlight w:val="cyan"/>
        </w:rPr>
        <w:t>, jos hankintaan sovelletaan tilaajavastuulakia (</w:t>
      </w:r>
      <w:r w:rsidR="00966BE2">
        <w:rPr>
          <w:highlight w:val="cyan"/>
        </w:rPr>
        <w:t>1233/2006</w:t>
      </w:r>
      <w:r w:rsidRPr="00966BE2">
        <w:rPr>
          <w:highlight w:val="cyan"/>
        </w:rPr>
        <w:t>)</w:t>
      </w:r>
      <w:r w:rsidR="00F679F7" w:rsidRPr="00966BE2">
        <w:rPr>
          <w:highlight w:val="cyan"/>
        </w:rPr>
        <w:t xml:space="preserve"> ja jos palveluntuottajaksi valitaan ulkomainen yritys.</w:t>
      </w:r>
      <w:r w:rsidRPr="00966BE2">
        <w:rPr>
          <w:highlight w:val="cyan"/>
        </w:rPr>
        <w:t>]</w:t>
      </w:r>
    </w:p>
    <w:p w14:paraId="49762769" w14:textId="77777777" w:rsidR="00F679F7" w:rsidRPr="00966BE2" w:rsidRDefault="00F679F7" w:rsidP="001A0530">
      <w:pPr>
        <w:ind w:left="360"/>
        <w:jc w:val="left"/>
      </w:pPr>
      <w:r w:rsidRPr="00966BE2">
        <w:t xml:space="preserve">Tilaajavastuun noudattamista </w:t>
      </w:r>
      <w:r w:rsidR="00E62593" w:rsidRPr="00966BE2">
        <w:t>valvova</w:t>
      </w:r>
      <w:r w:rsidRPr="00966BE2">
        <w:t xml:space="preserve"> </w:t>
      </w:r>
      <w:r w:rsidR="00E62593" w:rsidRPr="00966BE2">
        <w:t>ja neuvova</w:t>
      </w:r>
      <w:r w:rsidRPr="00966BE2">
        <w:t xml:space="preserve"> </w:t>
      </w:r>
      <w:r w:rsidR="00E62593" w:rsidRPr="00966BE2">
        <w:t>viranomai</w:t>
      </w:r>
      <w:r w:rsidRPr="00966BE2">
        <w:t xml:space="preserve">nen on: </w:t>
      </w:r>
      <w:r w:rsidRPr="00966BE2">
        <w:rPr>
          <w:highlight w:val="cyan"/>
        </w:rPr>
        <w:t xml:space="preserve">[OHJE: </w:t>
      </w:r>
      <w:r w:rsidR="001128E6">
        <w:rPr>
          <w:highlight w:val="cyan"/>
        </w:rPr>
        <w:t>T</w:t>
      </w:r>
      <w:r w:rsidRPr="00966BE2">
        <w:rPr>
          <w:highlight w:val="cyan"/>
        </w:rPr>
        <w:t>äytä tähän viranomaisen</w:t>
      </w:r>
      <w:r w:rsidR="001128E6">
        <w:rPr>
          <w:highlight w:val="cyan"/>
        </w:rPr>
        <w:t xml:space="preserve"> nimi ja yhteystiedot</w:t>
      </w:r>
      <w:r w:rsidRPr="00966BE2">
        <w:rPr>
          <w:highlight w:val="cyan"/>
        </w:rPr>
        <w:t>. Viranomainen on yleensä Aluehallintovirasto – tarkista hankintakohtaisesti.]</w:t>
      </w:r>
      <w:r w:rsidRPr="00966BE2">
        <w:t xml:space="preserve">. </w:t>
      </w:r>
    </w:p>
    <w:p w14:paraId="54D2CC5F" w14:textId="77777777" w:rsidR="00F679F7" w:rsidRPr="00966BE2" w:rsidRDefault="00F679F7" w:rsidP="001A0530">
      <w:pPr>
        <w:ind w:left="360"/>
        <w:jc w:val="left"/>
      </w:pPr>
    </w:p>
    <w:p w14:paraId="35F74190" w14:textId="77777777" w:rsidR="00E62593" w:rsidRPr="00966BE2" w:rsidRDefault="00E62593" w:rsidP="001A0530">
      <w:pPr>
        <w:ind w:left="360"/>
        <w:jc w:val="left"/>
      </w:pPr>
      <w:r w:rsidRPr="00966BE2">
        <w:lastRenderedPageBreak/>
        <w:t>Palveluntuottajan tulee välittää tämä tieto mahdollisille, tämän sopimuksen mukaista palvelua suorittaville ulkomaalaisille alihankkijoilleen. Palveluntuottajan tai tämän alihankkijan tulee antaa saamansa tieto lähetettävälle työntekijälle ennen Suomeen lähettämistä tai viimeistään työnteon alkaessa.</w:t>
      </w:r>
    </w:p>
    <w:p w14:paraId="699AFE1D" w14:textId="77777777" w:rsidR="00E62593" w:rsidRDefault="00E62593" w:rsidP="001A0530">
      <w:pPr>
        <w:ind w:left="360"/>
        <w:jc w:val="left"/>
        <w:rPr>
          <w:b/>
        </w:rPr>
      </w:pPr>
    </w:p>
    <w:p w14:paraId="7A137F57" w14:textId="77777777" w:rsidR="00E62593" w:rsidRPr="00E62593" w:rsidRDefault="00E62593" w:rsidP="001A0530">
      <w:pPr>
        <w:ind w:left="360"/>
        <w:jc w:val="left"/>
        <w:rPr>
          <w:b/>
        </w:rPr>
      </w:pPr>
      <w:r w:rsidRPr="00E62593">
        <w:rPr>
          <w:b/>
        </w:rPr>
        <w:t>Nimetyt avainhenkilöt</w:t>
      </w:r>
    </w:p>
    <w:p w14:paraId="59092085" w14:textId="77777777" w:rsidR="00BF6D1F" w:rsidRDefault="00BF6D1F" w:rsidP="001A0530">
      <w:pPr>
        <w:ind w:left="360"/>
        <w:jc w:val="left"/>
        <w:rPr>
          <w:highlight w:val="green"/>
        </w:rPr>
      </w:pPr>
      <w:r w:rsidRPr="00496FA0">
        <w:rPr>
          <w:highlight w:val="cyan"/>
        </w:rPr>
        <w:t>[</w:t>
      </w:r>
      <w:r>
        <w:rPr>
          <w:highlight w:val="cyan"/>
        </w:rPr>
        <w:t>OHJE HANKINTAYKSIKÖLLE</w:t>
      </w:r>
      <w:r w:rsidR="001128E6">
        <w:rPr>
          <w:highlight w:val="cyan"/>
        </w:rPr>
        <w:t>: K</w:t>
      </w:r>
      <w:r w:rsidRPr="00496FA0">
        <w:rPr>
          <w:highlight w:val="cyan"/>
        </w:rPr>
        <w:t>äytä</w:t>
      </w:r>
      <w:r w:rsidR="001128E6">
        <w:rPr>
          <w:highlight w:val="cyan"/>
        </w:rPr>
        <w:t xml:space="preserve"> tätä</w:t>
      </w:r>
      <w:r w:rsidRPr="00496FA0">
        <w:rPr>
          <w:highlight w:val="cyan"/>
        </w:rPr>
        <w:t xml:space="preserve">, jos </w:t>
      </w:r>
      <w:r>
        <w:rPr>
          <w:highlight w:val="cyan"/>
        </w:rPr>
        <w:t>kilpailutus koskee asiantuntijapalvelua, jossa tietyllä henkilöllä on erityisen merkittävä rooli ja vaihdos, esim. uuden henkilön perehtyminen aiheuttaisi haittaa</w:t>
      </w:r>
      <w:r w:rsidRPr="00496FA0">
        <w:rPr>
          <w:highlight w:val="cyan"/>
        </w:rPr>
        <w:t>:</w:t>
      </w:r>
      <w:r>
        <w:rPr>
          <w:highlight w:val="cyan"/>
        </w:rPr>
        <w:t>]</w:t>
      </w:r>
    </w:p>
    <w:p w14:paraId="4E316828" w14:textId="77777777" w:rsidR="00BF6D1F" w:rsidRPr="000A7FA7" w:rsidRDefault="00BF6D1F" w:rsidP="001A0530">
      <w:pPr>
        <w:ind w:left="360"/>
        <w:jc w:val="left"/>
      </w:pPr>
      <w:r w:rsidRPr="000A7FA7">
        <w:t xml:space="preserve">Palveluntuottajan tulee käyttää palvelun tuottamisessa tarjouksessaan nimeämiään avainhenkilöitä. Palveluntuottajalla ei ole oikeutta vaihtaa palvelujen tuottamiseen nimettyjä henkilöitä ennen sopimuksen tekemistä tai kesken sopimuskauden ilman tilaajan suostumusta. Mikäli palveluntuottaja vaihtaa avainhenkilöä ilman tilaajan suostumusta, on palveluntuottaja velvollinen maksamaan tilaajalle sopimussakkoa </w:t>
      </w:r>
      <w:r w:rsidRPr="0033426D">
        <w:rPr>
          <w:highlight w:val="cyan"/>
        </w:rPr>
        <w:t>XXXXX</w:t>
      </w:r>
      <w:r w:rsidRPr="000A7FA7">
        <w:t xml:space="preserve"> euroa. </w:t>
      </w:r>
    </w:p>
    <w:p w14:paraId="58759834" w14:textId="77777777" w:rsidR="00BF6D1F" w:rsidRPr="000A7FA7" w:rsidRDefault="00BF6D1F" w:rsidP="001A0530">
      <w:pPr>
        <w:ind w:left="360"/>
        <w:jc w:val="left"/>
      </w:pPr>
    </w:p>
    <w:p w14:paraId="325CDC48" w14:textId="169A2A5F" w:rsidR="002F3FD5" w:rsidRPr="005B4E58" w:rsidRDefault="00BF6D1F" w:rsidP="001A0530">
      <w:pPr>
        <w:ind w:left="360"/>
        <w:jc w:val="left"/>
      </w:pPr>
      <w:r w:rsidRPr="000A7FA7">
        <w:t xml:space="preserve">Edellä mainittu ei estä sairaudesta, perhevapaasta tai henkilön irtisanoutumisesta johtuvia palveluntuottajasta riippumattomia henkilövaihdoksia, mutta palveluntuottajan on todennettava tilaajalle em. itsestään riippumattomat syyt. Tällöin palveluntuottajan tulee esittää tilalle vastaavan pätevyyden ja kokemuksen omaavaa avainhenkilöä. Uuden avainhenkilön nimeäminen edellyttää tilaajan hyväksyntää. Jos uuden avainhenkilön pätevyys ja kokemus eivät ole vähintään yhtä hyvät kuin alkuperäisellä henkilöllä, palveluntuottaja on velvollinen maksamaan tilaajalle kertaluontoisena sopimussakkona </w:t>
      </w:r>
      <w:r w:rsidRPr="0033426D">
        <w:rPr>
          <w:highlight w:val="cyan"/>
        </w:rPr>
        <w:t>XXXX</w:t>
      </w:r>
      <w:r w:rsidRPr="000A7FA7">
        <w:t xml:space="preserve"> euroa.</w:t>
      </w:r>
    </w:p>
    <w:p w14:paraId="2F7B8462" w14:textId="77777777" w:rsidR="00BF6D1F" w:rsidRDefault="00BF6D1F" w:rsidP="001A0530">
      <w:pPr>
        <w:jc w:val="left"/>
        <w:rPr>
          <w:i/>
        </w:rPr>
      </w:pPr>
    </w:p>
    <w:p w14:paraId="30926F5B" w14:textId="77777777" w:rsidR="002F3FD5" w:rsidRPr="00466AB0" w:rsidRDefault="002F3FD5" w:rsidP="001A0530">
      <w:pPr>
        <w:jc w:val="left"/>
        <w:rPr>
          <w:i/>
        </w:rPr>
      </w:pPr>
    </w:p>
    <w:p w14:paraId="7CC6C208" w14:textId="77777777" w:rsidR="00BF6D1F" w:rsidRPr="00466AB0" w:rsidRDefault="00BF6D1F" w:rsidP="001A0530">
      <w:pPr>
        <w:pStyle w:val="Subtitle"/>
        <w:keepNext/>
        <w:tabs>
          <w:tab w:val="left" w:pos="0"/>
        </w:tabs>
        <w:ind w:right="0"/>
        <w:jc w:val="left"/>
        <w:outlineLvl w:val="0"/>
      </w:pPr>
      <w:r>
        <w:t xml:space="preserve"> </w:t>
      </w:r>
      <w:r w:rsidRPr="00466AB0">
        <w:t>Tilaajan myötävaikutusvelvollisuus</w:t>
      </w:r>
    </w:p>
    <w:p w14:paraId="700EB426" w14:textId="77777777" w:rsidR="00BF6D1F" w:rsidRPr="00466AB0" w:rsidRDefault="00BF6D1F" w:rsidP="001A0530">
      <w:pPr>
        <w:ind w:left="1304"/>
        <w:jc w:val="left"/>
      </w:pPr>
    </w:p>
    <w:p w14:paraId="7F2210C2" w14:textId="77777777" w:rsidR="00BF6D1F" w:rsidRDefault="00BF6D1F" w:rsidP="001A0530">
      <w:pPr>
        <w:ind w:left="360"/>
        <w:jc w:val="left"/>
      </w:pPr>
      <w:r w:rsidRPr="00466AB0">
        <w:t xml:space="preserve">Palveluntuottajalla on velvollisuus myötävaikuttaa siihen, että Tilaaja toimittaa riittävät tiedot, mm. esittämällä kysymyksiä ja toimittamalla Tilaajalle listan tarvittavista tiedoista. </w:t>
      </w:r>
    </w:p>
    <w:p w14:paraId="58E9E586" w14:textId="77777777" w:rsidR="006604A0" w:rsidRPr="00466AB0" w:rsidRDefault="006604A0" w:rsidP="001A0530">
      <w:pPr>
        <w:ind w:left="1304"/>
        <w:jc w:val="left"/>
      </w:pPr>
    </w:p>
    <w:p w14:paraId="20173A0C" w14:textId="77777777" w:rsidR="00BF6D1F" w:rsidRPr="00466AB0" w:rsidRDefault="00BF6D1F" w:rsidP="001A0530">
      <w:pPr>
        <w:ind w:left="1304"/>
        <w:jc w:val="left"/>
      </w:pPr>
    </w:p>
    <w:p w14:paraId="361A9535" w14:textId="77777777" w:rsidR="00BF6D1F" w:rsidRPr="00466AB0" w:rsidRDefault="00BF6D1F" w:rsidP="001A0530">
      <w:pPr>
        <w:pStyle w:val="Subtitle"/>
        <w:keepNext/>
        <w:tabs>
          <w:tab w:val="left" w:pos="0"/>
        </w:tabs>
        <w:ind w:right="0"/>
        <w:jc w:val="left"/>
        <w:outlineLvl w:val="0"/>
      </w:pPr>
      <w:r>
        <w:t xml:space="preserve"> </w:t>
      </w:r>
      <w:r w:rsidRPr="00466AB0">
        <w:t>Immateriaalioikeudet</w:t>
      </w:r>
    </w:p>
    <w:p w14:paraId="34DAEA98" w14:textId="77777777" w:rsidR="00BF6D1F" w:rsidRPr="00466AB0" w:rsidRDefault="00BF6D1F" w:rsidP="001A0530">
      <w:pPr>
        <w:jc w:val="left"/>
      </w:pPr>
    </w:p>
    <w:p w14:paraId="4D66A8FA" w14:textId="77777777" w:rsidR="00BF6D1F" w:rsidRPr="00496FA0" w:rsidRDefault="00BF6D1F" w:rsidP="001A0530">
      <w:pPr>
        <w:ind w:left="360"/>
        <w:jc w:val="left"/>
        <w:rPr>
          <w:highlight w:val="cyan"/>
        </w:rPr>
      </w:pPr>
      <w:r w:rsidRPr="00466AB0">
        <w:t xml:space="preserve">Palveluntuottajalla on tekijänoikeus kaikkeen Palveluntuottajan aikaansaamaan, Palvelun toimittamisen yhteydessä syntyvään materiaalin. Tilaajalla on vapaa ja rajoitukseton käyttöoikeus kaikkeen Palveluntuottajan aikaansaamaan materiaaliin tämän Sopimuksen käyttötarkoituksessa määrättömän ajan sisältäen oikeuden käyttää, kopioida ja tehdä tai teettää muutoksia sekä luovuttaa materiaalia kolmansille osapuolille. Tilaajalla on oikeus asettaa palveluntuottamisen yhteydessä syntyneitä tuloksia nähtäväksi julkisesti valitsemallaan tavalla, esimerkiksi Tilaajan internetsivuilla. </w:t>
      </w:r>
      <w:r w:rsidRPr="00496FA0">
        <w:rPr>
          <w:highlight w:val="cyan"/>
        </w:rPr>
        <w:t>[</w:t>
      </w:r>
      <w:r>
        <w:rPr>
          <w:highlight w:val="cyan"/>
        </w:rPr>
        <w:t>OHJE HANKINTAYKSIKÖLLE</w:t>
      </w:r>
      <w:r w:rsidRPr="00496FA0">
        <w:rPr>
          <w:highlight w:val="cyan"/>
        </w:rPr>
        <w:t xml:space="preserve">: Yllä oleva Tilaajan käyttöoikeuden määrittely on hieman laajempi kuin JYSE </w:t>
      </w:r>
      <w:r>
        <w:rPr>
          <w:highlight w:val="cyan"/>
        </w:rPr>
        <w:t>20</w:t>
      </w:r>
      <w:r w:rsidRPr="00496FA0">
        <w:rPr>
          <w:highlight w:val="cyan"/>
        </w:rPr>
        <w:t xml:space="preserve"> luvun mukainen]</w:t>
      </w:r>
    </w:p>
    <w:p w14:paraId="766D5DE7" w14:textId="77777777" w:rsidR="00BF6D1F" w:rsidRPr="00496FA0" w:rsidRDefault="00BF6D1F" w:rsidP="001A0530">
      <w:pPr>
        <w:ind w:left="360"/>
        <w:jc w:val="left"/>
        <w:rPr>
          <w:highlight w:val="cyan"/>
        </w:rPr>
      </w:pPr>
    </w:p>
    <w:p w14:paraId="5CB85403"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xml:space="preserve">: TAI, mikäli tekijänoikeus vaaditaan itselle (pääsääntöisesti Tilaaja ei tarvitse tekijänoikeutta): Kaikki immateriaalioikeudet tässä Sopimuksessa tarkoitetun Palvelun lopputulokseen kuuluvat yksinoikeudella muuntelu- ja </w:t>
      </w:r>
      <w:proofErr w:type="spellStart"/>
      <w:r w:rsidRPr="00496FA0">
        <w:rPr>
          <w:highlight w:val="cyan"/>
        </w:rPr>
        <w:t>edelleenluovutusoikeuksin</w:t>
      </w:r>
      <w:proofErr w:type="spellEnd"/>
      <w:r w:rsidRPr="00496FA0">
        <w:rPr>
          <w:highlight w:val="cyan"/>
        </w:rPr>
        <w:t xml:space="preserve"> Tilaajalle.]</w:t>
      </w:r>
    </w:p>
    <w:p w14:paraId="267BE2EA" w14:textId="77777777" w:rsidR="00BF6D1F" w:rsidRPr="00466AB0" w:rsidRDefault="00BF6D1F" w:rsidP="001A0530">
      <w:pPr>
        <w:ind w:left="360"/>
        <w:jc w:val="left"/>
      </w:pPr>
    </w:p>
    <w:p w14:paraId="79BCED17" w14:textId="77777777" w:rsidR="00BF6D1F" w:rsidRPr="00466AB0" w:rsidRDefault="00BF6D1F" w:rsidP="001A0530">
      <w:pPr>
        <w:ind w:left="360"/>
        <w:jc w:val="left"/>
      </w:pPr>
      <w:proofErr w:type="spellStart"/>
      <w:r w:rsidRPr="00466AB0">
        <w:t>Jyse</w:t>
      </w:r>
      <w:proofErr w:type="spellEnd"/>
      <w:r w:rsidRPr="00466AB0">
        <w:t xml:space="preserve">-ehtojen kohdan </w:t>
      </w:r>
      <w:r>
        <w:t>20</w:t>
      </w:r>
      <w:r w:rsidRPr="00466AB0">
        <w:t xml:space="preserve">.2. ja </w:t>
      </w:r>
      <w:r>
        <w:t>20</w:t>
      </w:r>
      <w:r w:rsidRPr="00466AB0">
        <w:t xml:space="preserve">.3. </w:t>
      </w:r>
      <w:bookmarkStart w:id="32" w:name="_Ref153631190"/>
      <w:bookmarkStart w:id="33" w:name="_Ref156813362"/>
      <w:r w:rsidRPr="00466AB0">
        <w:t xml:space="preserve">lisäksi todetaan, että mikäli Osapuolet toteavat tai lainvoimaisella päätöksellä todetaan, että Sopimuksen mukainen Palvelun käyttö loukkaa kolmannen osapuolen immateriaalioikeuksia, Palveluntuottaja hankkii </w:t>
      </w:r>
      <w:r w:rsidRPr="00466AB0">
        <w:lastRenderedPageBreak/>
        <w:t xml:space="preserve">kustannuksellaan Tilaajalle oikeuden käyttää Palvelua jatkossakin Sopimuksen mukaisesti. Vaihtoehtoisesti Palveluntuottaja voi toimittaa veloituksetta korvaavan Palvelun tai muuttaa Palvelua niin, ettei sen käyttö enää loukkaa kolmannen oikeuksia. </w:t>
      </w:r>
      <w:bookmarkEnd w:id="32"/>
      <w:bookmarkEnd w:id="33"/>
    </w:p>
    <w:p w14:paraId="5FE09380" w14:textId="77777777" w:rsidR="00BF6D1F" w:rsidRDefault="00BF6D1F" w:rsidP="001A0530">
      <w:pPr>
        <w:ind w:left="1304"/>
        <w:jc w:val="left"/>
      </w:pPr>
    </w:p>
    <w:p w14:paraId="458770FD" w14:textId="77777777" w:rsidR="006604A0" w:rsidRPr="00466AB0" w:rsidRDefault="006604A0" w:rsidP="001A0530">
      <w:pPr>
        <w:ind w:left="1304"/>
        <w:jc w:val="left"/>
      </w:pPr>
    </w:p>
    <w:p w14:paraId="78066B6E" w14:textId="77777777" w:rsidR="00BF6D1F" w:rsidRPr="00466AB0" w:rsidRDefault="00BF6D1F" w:rsidP="001A0530">
      <w:pPr>
        <w:pStyle w:val="Subtitle"/>
        <w:keepNext/>
        <w:tabs>
          <w:tab w:val="left" w:pos="0"/>
        </w:tabs>
        <w:ind w:right="0"/>
        <w:jc w:val="left"/>
        <w:outlineLvl w:val="0"/>
      </w:pPr>
      <w:r>
        <w:t xml:space="preserve"> </w:t>
      </w:r>
      <w:r w:rsidRPr="00466AB0">
        <w:t>Hinnat</w:t>
      </w:r>
    </w:p>
    <w:p w14:paraId="29544CC7" w14:textId="77777777" w:rsidR="00BF6D1F" w:rsidRPr="00466AB0" w:rsidRDefault="00BF6D1F" w:rsidP="001A0530">
      <w:pPr>
        <w:jc w:val="left"/>
        <w:rPr>
          <w:i/>
        </w:rPr>
      </w:pPr>
    </w:p>
    <w:p w14:paraId="221244D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tarjouspyynnön ehtojen mukaisesti, alla esimerkkejä:]</w:t>
      </w:r>
    </w:p>
    <w:p w14:paraId="31E797B7" w14:textId="77777777" w:rsidR="00BF6D1F" w:rsidRPr="00466AB0" w:rsidRDefault="00BF6D1F" w:rsidP="001A0530">
      <w:pPr>
        <w:ind w:left="360"/>
        <w:jc w:val="left"/>
      </w:pPr>
    </w:p>
    <w:p w14:paraId="1CB41662" w14:textId="77777777" w:rsidR="00BF6D1F" w:rsidRPr="00466AB0" w:rsidRDefault="00BF6D1F" w:rsidP="001A0530">
      <w:pPr>
        <w:ind w:left="360"/>
        <w:jc w:val="left"/>
      </w:pPr>
      <w:r w:rsidRPr="00466AB0">
        <w:t xml:space="preserve">Palvelun kokonaishinta on </w:t>
      </w:r>
      <w:r w:rsidRPr="00496FA0">
        <w:rPr>
          <w:highlight w:val="cyan"/>
        </w:rPr>
        <w:t>xx</w:t>
      </w:r>
      <w:r w:rsidRPr="00466AB0">
        <w:t xml:space="preserve"> euroa. / Hinnat on esitetty hintaliitteellä.</w:t>
      </w:r>
    </w:p>
    <w:p w14:paraId="43CB6B58" w14:textId="77777777" w:rsidR="00BF6D1F" w:rsidRPr="00466AB0" w:rsidRDefault="00BF6D1F" w:rsidP="001A0530">
      <w:pPr>
        <w:ind w:left="360"/>
        <w:jc w:val="left"/>
      </w:pPr>
    </w:p>
    <w:p w14:paraId="6DE1DC38"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valitse sopiva]</w:t>
      </w:r>
    </w:p>
    <w:p w14:paraId="0CCA349A" w14:textId="77777777" w:rsidR="00BF6D1F" w:rsidRPr="00466AB0" w:rsidRDefault="00BF6D1F" w:rsidP="001A0530">
      <w:pPr>
        <w:ind w:left="360"/>
        <w:jc w:val="left"/>
      </w:pPr>
    </w:p>
    <w:p w14:paraId="4450ACEB" w14:textId="77777777" w:rsidR="00BF6D1F" w:rsidRPr="00466AB0" w:rsidRDefault="00BF6D1F" w:rsidP="001A0530">
      <w:pPr>
        <w:ind w:left="360"/>
        <w:jc w:val="left"/>
      </w:pPr>
      <w:r w:rsidRPr="00466AB0">
        <w:t xml:space="preserve">Hinta on kiinteä. / Hinnat ovat voimassa kiinteinä koko sopimuskauden ajan. </w:t>
      </w:r>
    </w:p>
    <w:p w14:paraId="66069D51" w14:textId="77777777" w:rsidR="00BF6D1F" w:rsidRPr="00466AB0" w:rsidRDefault="00BF6D1F" w:rsidP="001A0530">
      <w:pPr>
        <w:ind w:left="360"/>
        <w:jc w:val="left"/>
      </w:pPr>
    </w:p>
    <w:p w14:paraId="26CE267C" w14:textId="77777777" w:rsidR="00BF6D1F" w:rsidRPr="00466AB0" w:rsidRDefault="00BF6D1F" w:rsidP="001A0530">
      <w:pPr>
        <w:ind w:left="360"/>
        <w:jc w:val="left"/>
      </w:pPr>
      <w:r w:rsidRPr="00496FA0">
        <w:rPr>
          <w:highlight w:val="cyan"/>
        </w:rPr>
        <w:t>TAI</w:t>
      </w:r>
      <w:r w:rsidRPr="00466AB0">
        <w:t xml:space="preserve"> </w:t>
      </w:r>
    </w:p>
    <w:p w14:paraId="4DA738C4" w14:textId="77777777" w:rsidR="00BF6D1F" w:rsidRPr="00466AB0" w:rsidRDefault="00BF6D1F" w:rsidP="001A0530">
      <w:pPr>
        <w:ind w:left="360"/>
        <w:jc w:val="left"/>
      </w:pPr>
    </w:p>
    <w:p w14:paraId="23398940" w14:textId="77777777" w:rsidR="00BF6D1F" w:rsidRPr="00466AB0" w:rsidRDefault="00BF6D1F" w:rsidP="001A0530">
      <w:pPr>
        <w:ind w:left="360"/>
        <w:jc w:val="left"/>
      </w:pPr>
      <w:r w:rsidRPr="00466AB0">
        <w:t xml:space="preserve">Hinta on kiinteä </w:t>
      </w:r>
      <w:r w:rsidRPr="00496FA0">
        <w:rPr>
          <w:highlight w:val="cyan"/>
        </w:rPr>
        <w:t>xx</w:t>
      </w:r>
      <w:r w:rsidRPr="00466AB0">
        <w:t xml:space="preserve"> kuukautta, jonka jälkeen noudatetaan JYSE kohdassa </w:t>
      </w:r>
      <w:r>
        <w:t>9</w:t>
      </w:r>
      <w:r w:rsidRPr="00466AB0">
        <w:t xml:space="preserve"> määriteltyjä hinnanmuutosehtoja / Sopimuksen kohdassa 1</w:t>
      </w:r>
      <w:r w:rsidR="00303D20">
        <w:t>1</w:t>
      </w:r>
      <w:r w:rsidRPr="00466AB0">
        <w:t>. määriteltyjä hinnanmuutosehtoja.</w:t>
      </w:r>
    </w:p>
    <w:p w14:paraId="7153321D" w14:textId="77777777" w:rsidR="00BF6D1F" w:rsidRPr="00466AB0" w:rsidRDefault="00BF6D1F" w:rsidP="001A0530">
      <w:pPr>
        <w:ind w:left="360"/>
        <w:jc w:val="left"/>
      </w:pPr>
    </w:p>
    <w:p w14:paraId="1FB688E2"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tarvittaessa.]</w:t>
      </w:r>
      <w:r w:rsidRPr="00466AB0">
        <w:t xml:space="preserve"> Palvelun hinnat sisältävät kaikki palvelun tuottamisesta Palveluntuottajalle aiheutuvat kulut, kuten henkilötyö-, kopiointi-, tulostus-, ja laitekulut sekä muut mahdolliset toimistokulut. Tilaaja ei korvaa mitään lisiä sovittujen hintojen lisäksi eikä matka- tai majoituskustannuksia. Mikäli Tilaaja poikkeuksellisesti korvaa matkakuluja, noudatetaan valtion matkustussääntöä. Matkakulujen korvaamisesta on aina sovittava Tilaajan kanssa ennen matkaa kirjallisesti.</w:t>
      </w:r>
    </w:p>
    <w:p w14:paraId="38AE13CE" w14:textId="77777777" w:rsidR="00BF6D1F" w:rsidRPr="00466AB0" w:rsidRDefault="00BF6D1F" w:rsidP="001A0530">
      <w:pPr>
        <w:ind w:left="360"/>
        <w:jc w:val="left"/>
      </w:pPr>
    </w:p>
    <w:p w14:paraId="093A872D" w14:textId="77777777" w:rsidR="00BF6D1F" w:rsidRDefault="00BF6D1F" w:rsidP="001A0530">
      <w:pPr>
        <w:ind w:left="360"/>
        <w:jc w:val="left"/>
      </w:pPr>
      <w:r w:rsidRPr="00466AB0">
        <w:t xml:space="preserve">Sopimuksen hinnat on ilmoitettu ilman arvonlisäveroa. </w:t>
      </w:r>
    </w:p>
    <w:p w14:paraId="03E06277" w14:textId="77777777" w:rsidR="00BF6D1F" w:rsidRPr="00466AB0" w:rsidRDefault="00BF6D1F" w:rsidP="001A0530">
      <w:pPr>
        <w:ind w:left="1304"/>
        <w:jc w:val="left"/>
      </w:pPr>
    </w:p>
    <w:p w14:paraId="522E0FAC" w14:textId="77777777" w:rsidR="00BF6D1F" w:rsidRPr="00466AB0" w:rsidRDefault="00BF6D1F" w:rsidP="001A0530">
      <w:pPr>
        <w:pStyle w:val="Subtitle"/>
        <w:keepNext/>
        <w:tabs>
          <w:tab w:val="left" w:pos="0"/>
        </w:tabs>
        <w:ind w:right="0"/>
        <w:jc w:val="left"/>
        <w:outlineLvl w:val="0"/>
      </w:pPr>
      <w:r>
        <w:t xml:space="preserve"> HINNANMUUTOKSET</w:t>
      </w:r>
    </w:p>
    <w:p w14:paraId="4C1C2C46" w14:textId="77777777" w:rsidR="00BF6D1F" w:rsidRPr="00466AB0" w:rsidRDefault="00BF6D1F" w:rsidP="001A0530">
      <w:pPr>
        <w:jc w:val="left"/>
      </w:pPr>
    </w:p>
    <w:tbl>
      <w:tblPr>
        <w:tblW w:w="0" w:type="auto"/>
        <w:tblCellSpacing w:w="20" w:type="dxa"/>
        <w:tblInd w:w="42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7957"/>
      </w:tblGrid>
      <w:tr w:rsidR="00BF6D1F" w:rsidRPr="00466AB0" w14:paraId="027F641E" w14:textId="77777777" w:rsidTr="002F3FD5">
        <w:trPr>
          <w:tblCellSpacing w:w="20" w:type="dxa"/>
        </w:trPr>
        <w:tc>
          <w:tcPr>
            <w:tcW w:w="7877" w:type="dxa"/>
            <w:shd w:val="clear" w:color="auto" w:fill="3CEDF6"/>
          </w:tcPr>
          <w:p w14:paraId="6FDB5DC2" w14:textId="77777777" w:rsidR="00BF6D1F" w:rsidRPr="00466AB0" w:rsidRDefault="00BF6D1F" w:rsidP="001A0530">
            <w:pPr>
              <w:pStyle w:val="Header"/>
              <w:tabs>
                <w:tab w:val="left" w:pos="426"/>
              </w:tabs>
              <w:jc w:val="left"/>
              <w:rPr>
                <w:rFonts w:cs="Tahoma"/>
              </w:rPr>
            </w:pPr>
            <w:r>
              <w:rPr>
                <w:rFonts w:cs="Tahoma"/>
              </w:rPr>
              <w:t>OHJE HANKINTAYKSIKÖLLE</w:t>
            </w:r>
            <w:r w:rsidRPr="00466AB0">
              <w:rPr>
                <w:rFonts w:cs="Tahoma"/>
              </w:rPr>
              <w:t>: Hinnan muutokset on mahdollista sitoa indeksilukuun. Alla olevassa kaavassa on huomioitu se, että indeksin mukaan korotetaan aina tarjouksen alkuperäistä hintaa. Korotuksen kohteena eivät siis ole jo kertaalleen korotetut hinnat.</w:t>
            </w:r>
          </w:p>
          <w:p w14:paraId="4DA8BDA2" w14:textId="77777777" w:rsidR="00BF6D1F" w:rsidRPr="00466AB0" w:rsidRDefault="00BF6D1F" w:rsidP="001A0530">
            <w:pPr>
              <w:pStyle w:val="Header"/>
              <w:tabs>
                <w:tab w:val="left" w:pos="426"/>
              </w:tabs>
              <w:jc w:val="left"/>
              <w:rPr>
                <w:rFonts w:cs="Tahoma"/>
              </w:rPr>
            </w:pPr>
          </w:p>
          <w:p w14:paraId="5D7FC7E4" w14:textId="77777777" w:rsidR="00BF6D1F" w:rsidRPr="00466AB0" w:rsidRDefault="00BF6D1F" w:rsidP="001A0530">
            <w:pPr>
              <w:pStyle w:val="Header"/>
              <w:tabs>
                <w:tab w:val="left" w:pos="426"/>
              </w:tabs>
              <w:jc w:val="left"/>
              <w:rPr>
                <w:rFonts w:cs="Tahoma"/>
              </w:rPr>
            </w:pPr>
            <w:r w:rsidRPr="00466AB0">
              <w:rPr>
                <w:rFonts w:cs="Tahoma"/>
              </w:rPr>
              <w:t>Palveluihin soveltuvia indeksejä julkaisee Suomessa mm. Tilastokeskus. Usein käytettyjä indeksejä ovat esimerkiksi palvelun tuottajahintaindeksit</w:t>
            </w:r>
          </w:p>
          <w:p w14:paraId="0A246014" w14:textId="77777777" w:rsidR="00BF6D1F" w:rsidRPr="00466AB0" w:rsidRDefault="00B77869" w:rsidP="001A0530">
            <w:pPr>
              <w:pStyle w:val="Header"/>
              <w:tabs>
                <w:tab w:val="left" w:pos="426"/>
              </w:tabs>
              <w:jc w:val="left"/>
              <w:rPr>
                <w:rFonts w:cs="Tahoma"/>
              </w:rPr>
            </w:pPr>
            <w:hyperlink r:id="rId21" w:history="1">
              <w:r w:rsidR="00BF6D1F" w:rsidRPr="00466AB0">
                <w:rPr>
                  <w:rStyle w:val="Hyperlink"/>
                  <w:rFonts w:cs="Tahoma"/>
                  <w:color w:val="auto"/>
                </w:rPr>
                <w:t>http://www.stat.fi/til/pthi/</w:t>
              </w:r>
            </w:hyperlink>
          </w:p>
          <w:p w14:paraId="3086A879" w14:textId="77777777" w:rsidR="00BF6D1F" w:rsidRPr="00466AB0" w:rsidRDefault="00B77869" w:rsidP="001A0530">
            <w:pPr>
              <w:pStyle w:val="Header"/>
              <w:tabs>
                <w:tab w:val="left" w:pos="426"/>
              </w:tabs>
              <w:jc w:val="left"/>
              <w:rPr>
                <w:rFonts w:cs="Tahoma"/>
              </w:rPr>
            </w:pPr>
            <w:hyperlink r:id="rId22" w:history="1">
              <w:r w:rsidR="00BF6D1F" w:rsidRPr="00466AB0">
                <w:rPr>
                  <w:rStyle w:val="Hyperlink"/>
                  <w:rFonts w:cs="Tahoma"/>
                  <w:color w:val="auto"/>
                </w:rPr>
                <w:t>http://www.stat.fi/til/pthi/2013/04/</w:t>
              </w:r>
            </w:hyperlink>
          </w:p>
          <w:p w14:paraId="38F9EF31" w14:textId="77777777" w:rsidR="00BF6D1F" w:rsidRPr="00466AB0" w:rsidRDefault="00BF6D1F" w:rsidP="001A0530">
            <w:pPr>
              <w:pStyle w:val="Header"/>
              <w:tabs>
                <w:tab w:val="left" w:pos="426"/>
              </w:tabs>
              <w:jc w:val="left"/>
              <w:rPr>
                <w:rFonts w:cs="Tahoma"/>
              </w:rPr>
            </w:pPr>
            <w:r w:rsidRPr="00466AB0">
              <w:rPr>
                <w:rFonts w:cs="Tahoma"/>
              </w:rPr>
              <w:t xml:space="preserve">sekä kuluttajahintaindeksi: </w:t>
            </w:r>
            <w:hyperlink r:id="rId23" w:history="1">
              <w:r w:rsidRPr="00466AB0">
                <w:rPr>
                  <w:rStyle w:val="Hyperlink"/>
                  <w:rFonts w:cs="Tahoma"/>
                  <w:color w:val="auto"/>
                </w:rPr>
                <w:t>http://www.stat.fi/til/khi/</w:t>
              </w:r>
            </w:hyperlink>
          </w:p>
          <w:p w14:paraId="6759FE58" w14:textId="77777777" w:rsidR="00BF6D1F" w:rsidRPr="00466AB0" w:rsidRDefault="00BF6D1F" w:rsidP="001A0530">
            <w:pPr>
              <w:pStyle w:val="Header"/>
              <w:tabs>
                <w:tab w:val="left" w:pos="426"/>
              </w:tabs>
              <w:jc w:val="left"/>
              <w:rPr>
                <w:rFonts w:cs="Tahoma"/>
              </w:rPr>
            </w:pPr>
          </w:p>
        </w:tc>
      </w:tr>
    </w:tbl>
    <w:p w14:paraId="6C3086D2" w14:textId="77777777" w:rsidR="00BF6D1F" w:rsidRDefault="00BF6D1F" w:rsidP="001A0530">
      <w:pPr>
        <w:tabs>
          <w:tab w:val="left" w:pos="426"/>
        </w:tabs>
        <w:ind w:left="1125"/>
        <w:jc w:val="left"/>
      </w:pPr>
    </w:p>
    <w:p w14:paraId="1CB121C7" w14:textId="77777777" w:rsidR="00BF6D1F" w:rsidRPr="00466AB0" w:rsidRDefault="00BF6D1F" w:rsidP="001A0530">
      <w:pPr>
        <w:tabs>
          <w:tab w:val="left" w:pos="426"/>
        </w:tabs>
        <w:ind w:left="426"/>
        <w:jc w:val="left"/>
      </w:pPr>
      <w:r w:rsidRPr="00496FA0">
        <w:rPr>
          <w:highlight w:val="cyan"/>
        </w:rPr>
        <w:t>[</w:t>
      </w:r>
      <w:r>
        <w:rPr>
          <w:highlight w:val="cyan"/>
        </w:rPr>
        <w:t>OHJE HANKINTAYKSIKÖLLE</w:t>
      </w:r>
      <w:r w:rsidRPr="00496FA0">
        <w:rPr>
          <w:highlight w:val="cyan"/>
        </w:rPr>
        <w:t>: käytä tarvittaessa]</w:t>
      </w:r>
    </w:p>
    <w:p w14:paraId="526980AB" w14:textId="77777777" w:rsidR="00BF6D1F" w:rsidRDefault="00BF6D1F" w:rsidP="001A0530">
      <w:pPr>
        <w:tabs>
          <w:tab w:val="left" w:pos="426"/>
        </w:tabs>
        <w:ind w:left="426"/>
        <w:jc w:val="left"/>
      </w:pPr>
    </w:p>
    <w:p w14:paraId="347A14DC" w14:textId="77777777" w:rsidR="00BF6D1F" w:rsidRPr="00466AB0" w:rsidRDefault="00BF6D1F" w:rsidP="001A0530">
      <w:pPr>
        <w:tabs>
          <w:tab w:val="left" w:pos="426"/>
        </w:tabs>
        <w:ind w:left="426"/>
        <w:jc w:val="left"/>
      </w:pPr>
      <w:r w:rsidRPr="00466AB0">
        <w:t xml:space="preserve">Kiinteän hinnoittelujakson (sopimuksen allekirjoitus – </w:t>
      </w:r>
      <w:proofErr w:type="spellStart"/>
      <w:r w:rsidRPr="00496FA0">
        <w:rPr>
          <w:highlight w:val="cyan"/>
        </w:rPr>
        <w:t>xx.</w:t>
      </w:r>
      <w:proofErr w:type="gramStart"/>
      <w:r w:rsidRPr="00496FA0">
        <w:rPr>
          <w:highlight w:val="cyan"/>
        </w:rPr>
        <w:t>xx.xxxx</w:t>
      </w:r>
      <w:proofErr w:type="spellEnd"/>
      <w:proofErr w:type="gramEnd"/>
      <w:r w:rsidRPr="00466AB0">
        <w:t xml:space="preserve">) jälkeen hintaliitteen yksikköhintoja voidaan tarkistaa </w:t>
      </w:r>
      <w:r w:rsidRPr="00496FA0">
        <w:rPr>
          <w:highlight w:val="cyan"/>
        </w:rPr>
        <w:t>[</w:t>
      </w:r>
      <w:r>
        <w:rPr>
          <w:highlight w:val="cyan"/>
        </w:rPr>
        <w:t>OHJE HANKINTAYKSIKÖLLE</w:t>
      </w:r>
      <w:r w:rsidRPr="00496FA0">
        <w:rPr>
          <w:highlight w:val="cyan"/>
        </w:rPr>
        <w:t>: muokkaa tarvittaessa]</w:t>
      </w:r>
      <w:r w:rsidRPr="00466AB0">
        <w:t xml:space="preserve"> … kerran vuodessa syys–lokakuussa koskien seuraavan </w:t>
      </w:r>
      <w:r w:rsidRPr="00466AB0">
        <w:lastRenderedPageBreak/>
        <w:t>vuoden hintoja, siten että alkuperäiseen tarjottuun yksikköhintaan lisätään hinnan muutos (Hm) seuraavan kaavan mukaisesti:</w:t>
      </w:r>
    </w:p>
    <w:p w14:paraId="4A7F159C" w14:textId="77777777" w:rsidR="00BF6D1F" w:rsidRPr="00466AB0" w:rsidRDefault="00BF6D1F" w:rsidP="001A0530">
      <w:pPr>
        <w:tabs>
          <w:tab w:val="left" w:pos="426"/>
        </w:tabs>
        <w:ind w:left="426"/>
        <w:jc w:val="left"/>
      </w:pPr>
    </w:p>
    <w:p w14:paraId="086CEBC6" w14:textId="77777777" w:rsidR="00BF6D1F" w:rsidRPr="00466AB0" w:rsidRDefault="00BF6D1F" w:rsidP="001A0530">
      <w:pPr>
        <w:tabs>
          <w:tab w:val="left" w:pos="426"/>
        </w:tabs>
        <w:ind w:left="426"/>
        <w:contextualSpacing/>
        <w:jc w:val="left"/>
        <w:rPr>
          <w:lang w:val="en-US"/>
        </w:rPr>
      </w:pPr>
      <w:r w:rsidRPr="00466AB0">
        <w:rPr>
          <w:lang w:val="en-US"/>
        </w:rPr>
        <w:t>Hm= H * [ (</w:t>
      </w:r>
      <w:proofErr w:type="spellStart"/>
      <w:r w:rsidRPr="00466AB0">
        <w:rPr>
          <w:lang w:val="en-US"/>
        </w:rPr>
        <w:t>Indeksi</w:t>
      </w:r>
      <w:proofErr w:type="spellEnd"/>
      <w:r w:rsidRPr="00466AB0">
        <w:rPr>
          <w:lang w:val="en-US"/>
        </w:rPr>
        <w:t xml:space="preserve"> A</w:t>
      </w:r>
      <w:r w:rsidRPr="00466AB0">
        <w:rPr>
          <w:vertAlign w:val="subscript"/>
          <w:lang w:val="en-US"/>
        </w:rPr>
        <w:t>1</w:t>
      </w:r>
      <w:r w:rsidRPr="00466AB0">
        <w:rPr>
          <w:lang w:val="en-US"/>
        </w:rPr>
        <w:t xml:space="preserve"> /</w:t>
      </w:r>
      <w:proofErr w:type="spellStart"/>
      <w:r w:rsidRPr="00466AB0">
        <w:rPr>
          <w:lang w:val="en-US"/>
        </w:rPr>
        <w:t>Indeksi</w:t>
      </w:r>
      <w:proofErr w:type="spellEnd"/>
      <w:r w:rsidRPr="00466AB0">
        <w:rPr>
          <w:lang w:val="en-US"/>
        </w:rPr>
        <w:t xml:space="preserve"> A</w:t>
      </w:r>
      <w:r w:rsidRPr="00466AB0">
        <w:rPr>
          <w:vertAlign w:val="subscript"/>
          <w:lang w:val="en-US"/>
        </w:rPr>
        <w:t>0</w:t>
      </w:r>
      <w:r w:rsidRPr="00466AB0">
        <w:rPr>
          <w:lang w:val="en-US"/>
        </w:rPr>
        <w:t>) -1]</w:t>
      </w:r>
    </w:p>
    <w:p w14:paraId="559DC632" w14:textId="77777777" w:rsidR="00BF6D1F" w:rsidRPr="00466AB0" w:rsidRDefault="00BF6D1F" w:rsidP="001A0530">
      <w:pPr>
        <w:tabs>
          <w:tab w:val="left" w:pos="426"/>
        </w:tabs>
        <w:ind w:left="426"/>
        <w:contextualSpacing/>
        <w:jc w:val="left"/>
      </w:pPr>
      <w:r w:rsidRPr="00466AB0">
        <w:t>Missä</w:t>
      </w:r>
    </w:p>
    <w:p w14:paraId="20C96001" w14:textId="77777777" w:rsidR="00BF6D1F" w:rsidRPr="00466AB0" w:rsidRDefault="00BF6D1F" w:rsidP="001A0530">
      <w:pPr>
        <w:tabs>
          <w:tab w:val="left" w:pos="426"/>
        </w:tabs>
        <w:ind w:left="426"/>
        <w:contextualSpacing/>
        <w:jc w:val="left"/>
      </w:pPr>
      <w:r w:rsidRPr="00466AB0">
        <w:t>Hm = hinnanmuutos (tarjouksen alkuperäisen hinnan ja uuden hinnan euromääräinen ero)</w:t>
      </w:r>
    </w:p>
    <w:p w14:paraId="6874D928" w14:textId="77777777" w:rsidR="00BF6D1F" w:rsidRPr="00466AB0" w:rsidRDefault="00BF6D1F" w:rsidP="001A0530">
      <w:pPr>
        <w:tabs>
          <w:tab w:val="left" w:pos="426"/>
        </w:tabs>
        <w:ind w:left="426"/>
        <w:contextualSpacing/>
        <w:jc w:val="left"/>
      </w:pPr>
      <w:r w:rsidRPr="00466AB0">
        <w:t xml:space="preserve">H= sopimuksen mukainen perushinta (eli tarjouksessa tarjottu alkuperäinen yksikköhinta, </w:t>
      </w:r>
      <w:proofErr w:type="spellStart"/>
      <w:r w:rsidRPr="00496FA0">
        <w:rPr>
          <w:highlight w:val="cyan"/>
        </w:rPr>
        <w:t>esim</w:t>
      </w:r>
      <w:proofErr w:type="spellEnd"/>
      <w:r w:rsidRPr="00496FA0">
        <w:rPr>
          <w:highlight w:val="cyan"/>
        </w:rPr>
        <w:t xml:space="preserve"> €/</w:t>
      </w:r>
      <w:proofErr w:type="spellStart"/>
      <w:r w:rsidRPr="00496FA0">
        <w:rPr>
          <w:highlight w:val="cyan"/>
        </w:rPr>
        <w:t>htp</w:t>
      </w:r>
      <w:proofErr w:type="spellEnd"/>
      <w:r w:rsidRPr="00466AB0">
        <w:t>)</w:t>
      </w:r>
    </w:p>
    <w:p w14:paraId="65BBC8B8" w14:textId="77777777" w:rsidR="00BF6D1F" w:rsidRPr="00466AB0" w:rsidRDefault="00BF6D1F" w:rsidP="001A0530">
      <w:pPr>
        <w:tabs>
          <w:tab w:val="left" w:pos="426"/>
        </w:tabs>
        <w:ind w:left="426"/>
        <w:contextualSpacing/>
        <w:jc w:val="left"/>
      </w:pPr>
      <w:r w:rsidRPr="00466AB0">
        <w:t>A</w:t>
      </w:r>
      <w:r w:rsidRPr="00466AB0">
        <w:rPr>
          <w:vertAlign w:val="subscript"/>
        </w:rPr>
        <w:t>1</w:t>
      </w:r>
      <w:r w:rsidRPr="00466AB0">
        <w:t>= indeksin A arvo tarkistusajankohtana, viimeisin julkaistu arvo tarkistusajankohtana</w:t>
      </w:r>
    </w:p>
    <w:p w14:paraId="701017FA" w14:textId="77777777" w:rsidR="00BF6D1F" w:rsidRPr="00466AB0" w:rsidRDefault="00BF6D1F" w:rsidP="001A0530">
      <w:pPr>
        <w:tabs>
          <w:tab w:val="left" w:pos="426"/>
        </w:tabs>
        <w:ind w:left="426"/>
        <w:contextualSpacing/>
        <w:jc w:val="left"/>
      </w:pPr>
      <w:r w:rsidRPr="00466AB0">
        <w:t>A</w:t>
      </w:r>
      <w:r w:rsidRPr="00466AB0">
        <w:rPr>
          <w:vertAlign w:val="subscript"/>
        </w:rPr>
        <w:t>0</w:t>
      </w:r>
      <w:r w:rsidRPr="00466AB0">
        <w:t xml:space="preserve">= indeksin </w:t>
      </w:r>
      <w:r w:rsidRPr="00496FA0">
        <w:rPr>
          <w:highlight w:val="cyan"/>
        </w:rPr>
        <w:t>[lisää indeksi] pisteluku [milloin? lisää ko. pisteluku]</w:t>
      </w:r>
    </w:p>
    <w:p w14:paraId="3474C98F" w14:textId="77777777" w:rsidR="00BF6D1F" w:rsidRPr="00466AB0" w:rsidRDefault="00BF6D1F" w:rsidP="001A0530">
      <w:pPr>
        <w:tabs>
          <w:tab w:val="left" w:pos="426"/>
        </w:tabs>
        <w:ind w:left="426"/>
        <w:jc w:val="left"/>
      </w:pPr>
    </w:p>
    <w:p w14:paraId="7F65309D" w14:textId="77777777" w:rsidR="00BF6D1F" w:rsidRPr="00466AB0" w:rsidRDefault="00BF6D1F" w:rsidP="001A0530">
      <w:pPr>
        <w:tabs>
          <w:tab w:val="left" w:pos="426"/>
        </w:tabs>
        <w:ind w:left="426"/>
        <w:jc w:val="left"/>
      </w:pPr>
      <w:r w:rsidRPr="00466AB0">
        <w:rPr>
          <w:highlight w:val="lightGray"/>
        </w:rPr>
        <w:t>[</w:t>
      </w:r>
      <w:r w:rsidRPr="00496FA0">
        <w:rPr>
          <w:highlight w:val="cyan"/>
        </w:rPr>
        <w:t>Syyskuussa] [vuosiluku]</w:t>
      </w:r>
      <w:r w:rsidRPr="00466AB0">
        <w:t xml:space="preserve"> Palveluntuottaja tai Tilaaja voi tehdä hinnanmuutosesityksen koskien vuotta </w:t>
      </w:r>
      <w:r w:rsidRPr="00496FA0">
        <w:rPr>
          <w:highlight w:val="cyan"/>
        </w:rPr>
        <w:t>[vuosiluku]</w:t>
      </w:r>
      <w:r w:rsidRPr="00466AB0">
        <w:t xml:space="preserve"> ja sen jälkeen enintään kerran kalenterivuodessa. Seuraavaa vuotta koskevasta hinnanmuutosehdotuksesta tulee antaa kirjallinen, perusteltu selvitys viimeistään edellisen vuoden </w:t>
      </w:r>
      <w:r w:rsidRPr="00496FA0">
        <w:rPr>
          <w:highlight w:val="cyan"/>
        </w:rPr>
        <w:t>[syyskuun]</w:t>
      </w:r>
      <w:r w:rsidRPr="00466AB0">
        <w:t xml:space="preserve"> viimeisenä arkipäivänä.</w:t>
      </w:r>
    </w:p>
    <w:p w14:paraId="6806E3AE" w14:textId="77777777" w:rsidR="00BF6D1F" w:rsidRPr="00466AB0" w:rsidRDefault="00BF6D1F" w:rsidP="001A0530">
      <w:pPr>
        <w:tabs>
          <w:tab w:val="left" w:pos="426"/>
        </w:tabs>
        <w:ind w:left="426"/>
        <w:jc w:val="left"/>
      </w:pPr>
    </w:p>
    <w:p w14:paraId="6B5972BC" w14:textId="77777777" w:rsidR="00BF6D1F" w:rsidRDefault="00BF6D1F" w:rsidP="001A0530">
      <w:pPr>
        <w:tabs>
          <w:tab w:val="left" w:pos="426"/>
        </w:tabs>
        <w:ind w:left="426"/>
        <w:jc w:val="left"/>
      </w:pPr>
      <w:r w:rsidRPr="00466AB0">
        <w:t xml:space="preserve">Mikäli hinnanmuutoksista ei päästä yksimielisyyteen, on Osapuolilla oikeus irtisanoa sopimus </w:t>
      </w:r>
      <w:r w:rsidRPr="00496FA0">
        <w:rPr>
          <w:highlight w:val="cyan"/>
        </w:rPr>
        <w:t>[kolmen (3) kuukauden]</w:t>
      </w:r>
      <w:r w:rsidRPr="00466AB0">
        <w:t xml:space="preserve"> irtisanomisajalla. Palveluntuottajan irtisanomisoikeus edellyttää, että hinnankorotusehdotus ei ole ylittänyt edellä kuvatulla kaavalla laskettua hinnanmuutosta. Irtisanomisaikana noudatetaan voimassa olevaa hinnoittelua.</w:t>
      </w:r>
    </w:p>
    <w:p w14:paraId="727DC6CC" w14:textId="77777777" w:rsidR="00BF6D1F" w:rsidRPr="00466AB0" w:rsidRDefault="00BF6D1F" w:rsidP="001A0530">
      <w:pPr>
        <w:jc w:val="left"/>
      </w:pPr>
    </w:p>
    <w:p w14:paraId="5E407F56" w14:textId="77777777" w:rsidR="00BF6D1F" w:rsidRPr="00466AB0" w:rsidRDefault="00BF6D1F" w:rsidP="001A0530">
      <w:pPr>
        <w:pStyle w:val="Subtitle"/>
        <w:keepNext/>
        <w:tabs>
          <w:tab w:val="left" w:pos="0"/>
        </w:tabs>
        <w:ind w:right="0"/>
        <w:jc w:val="left"/>
        <w:outlineLvl w:val="0"/>
      </w:pPr>
      <w:r>
        <w:t xml:space="preserve"> </w:t>
      </w:r>
      <w:r w:rsidRPr="00466AB0">
        <w:t>Maksuehdot</w:t>
      </w:r>
    </w:p>
    <w:p w14:paraId="6B61F090" w14:textId="77777777" w:rsidR="00BF6D1F" w:rsidRPr="00466AB0" w:rsidRDefault="00BF6D1F" w:rsidP="001A0530">
      <w:pPr>
        <w:jc w:val="left"/>
      </w:pPr>
    </w:p>
    <w:p w14:paraId="2756BADA"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tarpeen mukaan:]</w:t>
      </w:r>
      <w:r w:rsidRPr="00466AB0">
        <w:t xml:space="preserve"> Palvelut laskutetaan tehdyn työn mukaisesti </w:t>
      </w:r>
      <w:r w:rsidRPr="00496FA0">
        <w:rPr>
          <w:highlight w:val="cyan"/>
        </w:rPr>
        <w:t>[kuukausittain]</w:t>
      </w:r>
      <w:r w:rsidRPr="00466AB0">
        <w:t xml:space="preserve"> jälkikäteen toteutuneen mukaan. Maksuehto on </w:t>
      </w:r>
      <w:r w:rsidRPr="00496FA0">
        <w:rPr>
          <w:highlight w:val="cyan"/>
        </w:rPr>
        <w:t>[21]</w:t>
      </w:r>
      <w:r w:rsidRPr="00466AB0">
        <w:t xml:space="preserve"> pv netto. Palveluntuottaja on velvollinen toimittamaan selvityksen tehdyistä töistä laskutuksen perusteeksi (laskuerittely).</w:t>
      </w:r>
    </w:p>
    <w:p w14:paraId="454AFE75" w14:textId="77777777" w:rsidR="00BF6D1F" w:rsidRPr="00466AB0" w:rsidRDefault="00BF6D1F" w:rsidP="001A0530">
      <w:pPr>
        <w:ind w:left="360"/>
        <w:jc w:val="left"/>
      </w:pPr>
    </w:p>
    <w:p w14:paraId="6910B05C" w14:textId="77777777" w:rsidR="00BF6D1F" w:rsidRPr="00466AB0" w:rsidRDefault="00BF6D1F" w:rsidP="001A0530">
      <w:pPr>
        <w:ind w:left="360"/>
        <w:jc w:val="left"/>
      </w:pPr>
      <w:r w:rsidRPr="00466AB0">
        <w:t xml:space="preserve">JYSE kohtien </w:t>
      </w:r>
      <w:r>
        <w:t>10.2</w:t>
      </w:r>
      <w:r w:rsidRPr="00466AB0">
        <w:t>, 1</w:t>
      </w:r>
      <w:r>
        <w:t>0</w:t>
      </w:r>
      <w:r w:rsidRPr="00466AB0">
        <w:t>.3 ja 1</w:t>
      </w:r>
      <w:r>
        <w:t>0</w:t>
      </w:r>
      <w:r w:rsidRPr="00466AB0">
        <w:t xml:space="preserve">.4 selvennykseksi todetaan, että maksuaika alkaa kulua laskua vastaan vasta, kun Palvelu on toimitettu hyväksytysti ja sopimuksenmukaisesti. Myös toistuvaismaksua koskevan suorituksen on oltava sopimuksenmukainen, ennen kuin siihen liittyvien laskujen maksuaika alkaa kulua. </w:t>
      </w:r>
    </w:p>
    <w:p w14:paraId="404A9BCE" w14:textId="77777777" w:rsidR="00BF6D1F" w:rsidRPr="00466AB0" w:rsidRDefault="00BF6D1F" w:rsidP="001A0530">
      <w:pPr>
        <w:ind w:left="360"/>
        <w:jc w:val="left"/>
      </w:pPr>
    </w:p>
    <w:p w14:paraId="0947F44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Palvelun hyväksymiskriteerit on määritelty liitteessä ”Palvelunkuvaus”.</w:t>
      </w:r>
    </w:p>
    <w:p w14:paraId="2872CB04" w14:textId="77777777" w:rsidR="00BF6D1F" w:rsidRPr="00466AB0" w:rsidRDefault="00BF6D1F" w:rsidP="001A0530">
      <w:pPr>
        <w:ind w:left="360"/>
        <w:jc w:val="left"/>
      </w:pPr>
    </w:p>
    <w:p w14:paraId="56E32B0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Palvelua koskevat raportit, dokumentaatio ja laskuerittelyt tulee toimittaa Tilaajalle, siten kuin liitteessä ”Palvelunkuvaus” on määritelty. Sopimuksenmukainen raportointi on edellytys laskujen maksamiselle.  </w:t>
      </w:r>
    </w:p>
    <w:p w14:paraId="63F66576" w14:textId="77777777" w:rsidR="00BF6D1F" w:rsidRPr="00466AB0" w:rsidRDefault="00BF6D1F" w:rsidP="001A0530">
      <w:pPr>
        <w:ind w:left="360"/>
        <w:jc w:val="left"/>
      </w:pPr>
    </w:p>
    <w:p w14:paraId="7E9F495D" w14:textId="77777777" w:rsidR="00BF6D1F"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Mikäli Palvelussa on sovittu kokonaishinta, hintaa ei saa ylittää ilman Tilaajan kirjallista suostumusta.</w:t>
      </w:r>
    </w:p>
    <w:p w14:paraId="6CFAF035" w14:textId="77777777" w:rsidR="00BF6D1F" w:rsidRPr="00466AB0" w:rsidRDefault="00BF6D1F" w:rsidP="001A0530">
      <w:pPr>
        <w:jc w:val="left"/>
      </w:pPr>
    </w:p>
    <w:p w14:paraId="71DE1E62" w14:textId="77777777" w:rsidR="00BF6D1F" w:rsidRPr="00466AB0" w:rsidRDefault="00BF6D1F" w:rsidP="001A0530">
      <w:pPr>
        <w:pStyle w:val="Subtitle"/>
        <w:keepNext/>
        <w:tabs>
          <w:tab w:val="left" w:pos="0"/>
        </w:tabs>
        <w:ind w:right="0"/>
        <w:jc w:val="left"/>
        <w:outlineLvl w:val="0"/>
      </w:pPr>
      <w:r>
        <w:t xml:space="preserve"> </w:t>
      </w:r>
      <w:r w:rsidRPr="00466AB0">
        <w:t>Vakuutukset</w:t>
      </w:r>
    </w:p>
    <w:p w14:paraId="71407CA0" w14:textId="77777777" w:rsidR="00BF6D1F" w:rsidRPr="00466AB0" w:rsidRDefault="00BF6D1F" w:rsidP="001A0530">
      <w:pPr>
        <w:ind w:left="1304"/>
        <w:jc w:val="left"/>
      </w:pPr>
    </w:p>
    <w:p w14:paraId="51F9FD09" w14:textId="77777777" w:rsidR="00BF6D1F" w:rsidRDefault="00BF6D1F" w:rsidP="001A0530">
      <w:pPr>
        <w:ind w:left="360"/>
        <w:jc w:val="left"/>
      </w:pPr>
      <w:r w:rsidRPr="00466AB0">
        <w:t xml:space="preserve">Palveluntuottajan on hankittava toimintaansa varten vastuuvakuutus, jonka tulee olla riittävä suhteessa Palvelun tuottamiseen liittyviin riskeihin ja Palvelusta </w:t>
      </w:r>
      <w:r w:rsidRPr="00466AB0">
        <w:lastRenderedPageBreak/>
        <w:t xml:space="preserve">maksettavaan korvaukseen. Vastuuvakuutuksen tulee olla voimassa koko sopimuskauden ajan. </w:t>
      </w:r>
    </w:p>
    <w:p w14:paraId="3C631E42" w14:textId="77777777" w:rsidR="00BF6D1F" w:rsidRPr="00466AB0" w:rsidRDefault="00BF6D1F" w:rsidP="001A0530">
      <w:pPr>
        <w:ind w:left="1304"/>
        <w:jc w:val="left"/>
        <w:rPr>
          <w:i/>
        </w:rPr>
      </w:pPr>
    </w:p>
    <w:p w14:paraId="418C8C23" w14:textId="77777777" w:rsidR="00BF6D1F" w:rsidRPr="00466AB0" w:rsidRDefault="00BF6D1F" w:rsidP="001A0530">
      <w:pPr>
        <w:pStyle w:val="Subtitle"/>
        <w:keepNext/>
        <w:tabs>
          <w:tab w:val="left" w:pos="0"/>
        </w:tabs>
        <w:ind w:right="0"/>
        <w:jc w:val="left"/>
        <w:outlineLvl w:val="0"/>
      </w:pPr>
      <w:r>
        <w:t xml:space="preserve"> </w:t>
      </w:r>
      <w:r w:rsidRPr="00466AB0">
        <w:t>Vahingonkorvaus</w:t>
      </w:r>
    </w:p>
    <w:p w14:paraId="47E90377" w14:textId="77777777" w:rsidR="00BF6D1F" w:rsidRPr="00466AB0" w:rsidRDefault="00BF6D1F" w:rsidP="001A0530">
      <w:pPr>
        <w:ind w:left="1304"/>
        <w:jc w:val="left"/>
      </w:pPr>
    </w:p>
    <w:p w14:paraId="5136C385" w14:textId="77777777" w:rsidR="00BF6D1F" w:rsidRDefault="00BF6D1F" w:rsidP="001A0530">
      <w:pPr>
        <w:ind w:left="360"/>
        <w:jc w:val="left"/>
      </w:pPr>
      <w:r w:rsidRPr="00466AB0">
        <w:t xml:space="preserve">JYSE-ehtojen kohdan kohtaan 16 lisätään seuraavaa: </w:t>
      </w:r>
    </w:p>
    <w:p w14:paraId="3CF7B69C" w14:textId="77777777" w:rsidR="00BF6D1F" w:rsidRDefault="00BF6D1F" w:rsidP="001A0530">
      <w:pPr>
        <w:ind w:left="360"/>
        <w:jc w:val="left"/>
      </w:pPr>
    </w:p>
    <w:p w14:paraId="06254ABA" w14:textId="77777777" w:rsidR="00BF6D1F" w:rsidRDefault="00BF6D1F" w:rsidP="001A0530">
      <w:pPr>
        <w:ind w:left="360"/>
        <w:jc w:val="left"/>
      </w:pPr>
      <w:r>
        <w:t xml:space="preserve">Välitöntä vahinkoa ovat vahingosta aiheutuneet suorat kulut, kuten reklamaatio- ja korjauskustannukset sekä hinnanero eli kateoston korvaus. </w:t>
      </w:r>
    </w:p>
    <w:p w14:paraId="5FB0830E" w14:textId="77777777" w:rsidR="00BF6D1F" w:rsidRDefault="00BF6D1F" w:rsidP="001A0530">
      <w:pPr>
        <w:ind w:left="360"/>
        <w:jc w:val="left"/>
      </w:pPr>
    </w:p>
    <w:p w14:paraId="11A0A6DA" w14:textId="77777777" w:rsidR="00BF6D1F" w:rsidRDefault="00BF6D1F" w:rsidP="001A0530">
      <w:pPr>
        <w:ind w:left="360"/>
        <w:jc w:val="left"/>
      </w:pPr>
      <w:r>
        <w:t xml:space="preserve">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w:t>
      </w:r>
      <w:r w:rsidR="00966BE2">
        <w:t>samankaltainen</w:t>
      </w:r>
      <w:r>
        <w:t>, vaikeasti ennakoitava vahinko.</w:t>
      </w:r>
    </w:p>
    <w:p w14:paraId="5B2DA8D9" w14:textId="77777777" w:rsidR="00966BE2" w:rsidRDefault="00966BE2" w:rsidP="001A0530">
      <w:pPr>
        <w:ind w:left="360"/>
        <w:jc w:val="left"/>
      </w:pPr>
    </w:p>
    <w:p w14:paraId="01B37AC2" w14:textId="77777777" w:rsidR="00966BE2" w:rsidRDefault="00966BE2" w:rsidP="001A0530">
      <w:pPr>
        <w:ind w:left="360"/>
        <w:jc w:val="left"/>
      </w:pPr>
      <w:r w:rsidRPr="00966BE2">
        <w:rPr>
          <w:highlight w:val="cyan"/>
        </w:rPr>
        <w:t>[OHJE HANKINTAYKSIKÖLLE: Käytä, jos hankintaan sovelletaan tilaajavastuulakia:]</w:t>
      </w:r>
    </w:p>
    <w:p w14:paraId="2A8CAA4E" w14:textId="3939204D" w:rsidR="00BF6D1F" w:rsidRPr="00466AB0" w:rsidRDefault="00966BE2" w:rsidP="008D112F">
      <w:pPr>
        <w:ind w:left="360"/>
        <w:jc w:val="left"/>
      </w:pPr>
      <w:r>
        <w:t>Jos Tilaajalle määrätään tilaajavastuulain (1233/2006) mukaisia seuraamusmaksuja, koska Palveluntuottaja on laiminlyönyt tilaajavastuulain noudattamisen</w:t>
      </w:r>
      <w:r w:rsidRPr="00966BE2">
        <w:t xml:space="preserve"> </w:t>
      </w:r>
      <w:r>
        <w:t>tässä sopimussuhteessa, Palveluntuottaja on velvollinen korvaamaan seuraamusmaksut ja muut laiminlyönnin johdosta Tilaajalle aiheutuneet kulut täysimääräisinä.</w:t>
      </w:r>
    </w:p>
    <w:p w14:paraId="716E444E" w14:textId="77777777" w:rsidR="00BF6D1F" w:rsidRPr="00466AB0" w:rsidRDefault="00BF6D1F" w:rsidP="001A0530">
      <w:pPr>
        <w:jc w:val="left"/>
      </w:pPr>
    </w:p>
    <w:p w14:paraId="2E3F599A" w14:textId="77777777" w:rsidR="00BF6D1F" w:rsidRPr="00466AB0" w:rsidRDefault="00BF6D1F" w:rsidP="001A0530">
      <w:pPr>
        <w:pStyle w:val="Subtitle"/>
        <w:keepNext/>
        <w:tabs>
          <w:tab w:val="left" w:pos="0"/>
        </w:tabs>
        <w:ind w:right="0"/>
        <w:jc w:val="left"/>
        <w:outlineLvl w:val="0"/>
      </w:pPr>
      <w:r>
        <w:t xml:space="preserve"> </w:t>
      </w:r>
      <w:r w:rsidRPr="00466AB0">
        <w:t>Sopimuskausi</w:t>
      </w:r>
    </w:p>
    <w:p w14:paraId="4F5D26C3" w14:textId="77777777" w:rsidR="00BF6D1F" w:rsidRPr="00466AB0" w:rsidRDefault="00BF6D1F" w:rsidP="001A0530">
      <w:pPr>
        <w:ind w:left="1304"/>
        <w:jc w:val="left"/>
      </w:pPr>
    </w:p>
    <w:p w14:paraId="43A4DB0F"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varmistathan, että tässä kohdassa ja tarjouspyynnön kohdassa 2. Sopimuskausi on sama teksti]</w:t>
      </w:r>
    </w:p>
    <w:p w14:paraId="2674AE96" w14:textId="77777777" w:rsidR="00BF6D1F" w:rsidRPr="00466AB0" w:rsidRDefault="00BF6D1F" w:rsidP="001A0530">
      <w:pPr>
        <w:ind w:left="360"/>
        <w:jc w:val="left"/>
      </w:pPr>
    </w:p>
    <w:p w14:paraId="655A65B0" w14:textId="77777777" w:rsidR="00BF6D1F" w:rsidRPr="00466AB0" w:rsidRDefault="00BF6D1F" w:rsidP="001A0530">
      <w:pPr>
        <w:ind w:left="360"/>
        <w:jc w:val="left"/>
      </w:pPr>
      <w:r w:rsidRPr="00466AB0">
        <w:t>Tämä Sopimus tulee voimaan allekirjoitushetkellä.</w:t>
      </w:r>
    </w:p>
    <w:p w14:paraId="57FC0FCA" w14:textId="77777777" w:rsidR="00BF6D1F" w:rsidRPr="00466AB0" w:rsidRDefault="00BF6D1F" w:rsidP="001A0530">
      <w:pPr>
        <w:ind w:left="360"/>
        <w:jc w:val="left"/>
      </w:pPr>
    </w:p>
    <w:p w14:paraId="7BF6A613" w14:textId="77777777" w:rsidR="00BF6D1F" w:rsidRPr="00496FA0" w:rsidRDefault="00BF6D1F" w:rsidP="001A0530">
      <w:pPr>
        <w:ind w:left="360"/>
        <w:jc w:val="left"/>
        <w:rPr>
          <w:highlight w:val="cyan"/>
        </w:rPr>
      </w:pPr>
      <w:r w:rsidRPr="00496FA0">
        <w:rPr>
          <w:highlight w:val="cyan"/>
        </w:rPr>
        <w:t>[</w:t>
      </w:r>
      <w:r>
        <w:rPr>
          <w:highlight w:val="cyan"/>
        </w:rPr>
        <w:t>OHJE HANKINTAYKSIKÖLLE</w:t>
      </w:r>
      <w:r w:rsidRPr="00496FA0">
        <w:rPr>
          <w:highlight w:val="cyan"/>
        </w:rPr>
        <w:t>: valitse sopiva tai muokkaa tarvittaessa]</w:t>
      </w:r>
    </w:p>
    <w:p w14:paraId="404E241C" w14:textId="77777777" w:rsidR="00BF6D1F" w:rsidRPr="00496FA0" w:rsidRDefault="00BF6D1F" w:rsidP="001A0530">
      <w:pPr>
        <w:ind w:left="360"/>
        <w:jc w:val="left"/>
        <w:rPr>
          <w:highlight w:val="cyan"/>
        </w:rPr>
      </w:pPr>
    </w:p>
    <w:p w14:paraId="10CC0DBB" w14:textId="77777777" w:rsidR="00BF6D1F" w:rsidRPr="00DD5593" w:rsidRDefault="00BF6D1F" w:rsidP="001A0530">
      <w:pPr>
        <w:ind w:left="360"/>
        <w:jc w:val="left"/>
        <w:rPr>
          <w:highlight w:val="cyan"/>
        </w:rPr>
      </w:pPr>
      <w:r w:rsidRPr="00496FA0">
        <w:rPr>
          <w:highlight w:val="cyan"/>
        </w:rPr>
        <w:t>[Jos kyse on kertasuorituksesta:]</w:t>
      </w:r>
      <w:r w:rsidRPr="00466AB0">
        <w:t xml:space="preserve"> Tämä Sopimus on voimassa määräaikaisena </w:t>
      </w:r>
      <w:proofErr w:type="spellStart"/>
      <w:r w:rsidRPr="00466AB0">
        <w:t>nn</w:t>
      </w:r>
      <w:proofErr w:type="spellEnd"/>
      <w:r w:rsidRPr="00466AB0">
        <w:t xml:space="preserve"> vuotta/kuukautta / ja päättyy ilman eri irtisanomista </w:t>
      </w:r>
      <w:proofErr w:type="spellStart"/>
      <w:r w:rsidRPr="00DD5593">
        <w:rPr>
          <w:highlight w:val="cyan"/>
        </w:rPr>
        <w:t>pp.</w:t>
      </w:r>
      <w:proofErr w:type="gramStart"/>
      <w:r w:rsidRPr="00DD5593">
        <w:rPr>
          <w:highlight w:val="cyan"/>
        </w:rPr>
        <w:t>kk.vvvv</w:t>
      </w:r>
      <w:proofErr w:type="spellEnd"/>
      <w:proofErr w:type="gramEnd"/>
      <w:r w:rsidRPr="00DD5593">
        <w:rPr>
          <w:highlight w:val="cyan"/>
        </w:rPr>
        <w:t>.</w:t>
      </w:r>
    </w:p>
    <w:p w14:paraId="7F378450" w14:textId="77777777" w:rsidR="00BF6D1F" w:rsidRPr="00DD5593" w:rsidRDefault="00BF6D1F" w:rsidP="001A0530">
      <w:pPr>
        <w:ind w:left="360"/>
        <w:jc w:val="left"/>
        <w:rPr>
          <w:highlight w:val="cyan"/>
        </w:rPr>
      </w:pPr>
    </w:p>
    <w:p w14:paraId="0FDBF8E9" w14:textId="77777777" w:rsidR="00BF6D1F" w:rsidRPr="00466AB0" w:rsidRDefault="00BF6D1F" w:rsidP="001A0530">
      <w:pPr>
        <w:ind w:left="360"/>
        <w:jc w:val="left"/>
      </w:pPr>
      <w:r w:rsidRPr="00DD5593">
        <w:rPr>
          <w:highlight w:val="cyan"/>
        </w:rPr>
        <w:t>TAI</w:t>
      </w:r>
      <w:r w:rsidRPr="00466AB0">
        <w:t xml:space="preserve"> </w:t>
      </w:r>
    </w:p>
    <w:p w14:paraId="04E8C243" w14:textId="77777777" w:rsidR="00BF6D1F" w:rsidRPr="00466AB0" w:rsidRDefault="00BF6D1F" w:rsidP="001A0530">
      <w:pPr>
        <w:ind w:left="360"/>
        <w:jc w:val="left"/>
      </w:pPr>
    </w:p>
    <w:p w14:paraId="70713FFB" w14:textId="3FCF1E72" w:rsidR="00BF6D1F" w:rsidRPr="00466AB0" w:rsidRDefault="00BF6D1F" w:rsidP="001A0530">
      <w:pPr>
        <w:ind w:left="360"/>
        <w:jc w:val="left"/>
      </w:pPr>
      <w:r w:rsidRPr="00466AB0">
        <w:t>Tämä Sopimus on voimassa määräaikaisena ja päättyy ilman eri irtisanomista</w:t>
      </w:r>
      <w:r w:rsidR="008D112F">
        <w:t>,</w:t>
      </w:r>
      <w:r w:rsidRPr="00466AB0">
        <w:t xml:space="preserve"> kun Palveluntuottaja on suorittanut Palvelun sopimuksenmukaisesti, Tilaajan hyväksymällä tavalla.</w:t>
      </w:r>
    </w:p>
    <w:p w14:paraId="43B07080" w14:textId="77777777" w:rsidR="00BF6D1F" w:rsidRPr="00466AB0" w:rsidRDefault="00BF6D1F" w:rsidP="001A0530">
      <w:pPr>
        <w:ind w:left="360"/>
        <w:jc w:val="left"/>
      </w:pPr>
    </w:p>
    <w:p w14:paraId="62D8C320" w14:textId="77777777" w:rsidR="00BF6D1F" w:rsidRPr="00DD5593" w:rsidRDefault="00BF6D1F" w:rsidP="001A0530">
      <w:pPr>
        <w:ind w:left="360"/>
        <w:jc w:val="left"/>
        <w:rPr>
          <w:highlight w:val="cyan"/>
        </w:rPr>
      </w:pPr>
      <w:r w:rsidRPr="00DD5593">
        <w:rPr>
          <w:highlight w:val="cyan"/>
        </w:rPr>
        <w:t xml:space="preserve">TAI </w:t>
      </w:r>
    </w:p>
    <w:p w14:paraId="30C2A0A8" w14:textId="77777777" w:rsidR="00BF6D1F" w:rsidRPr="00DD5593" w:rsidRDefault="00BF6D1F" w:rsidP="001A0530">
      <w:pPr>
        <w:ind w:left="360"/>
        <w:jc w:val="left"/>
        <w:rPr>
          <w:highlight w:val="cyan"/>
        </w:rPr>
      </w:pPr>
    </w:p>
    <w:p w14:paraId="359A1470" w14:textId="77777777" w:rsidR="00BF6D1F" w:rsidRPr="00466AB0" w:rsidRDefault="00BF6D1F" w:rsidP="001A0530">
      <w:pPr>
        <w:ind w:left="360"/>
        <w:jc w:val="left"/>
      </w:pPr>
      <w:r w:rsidRPr="00DD5593">
        <w:rPr>
          <w:highlight w:val="cyan"/>
        </w:rPr>
        <w:t>[jos kyse on jatkuvasta sopimuksesta:]</w:t>
      </w:r>
    </w:p>
    <w:p w14:paraId="730EEA7F" w14:textId="77777777" w:rsidR="00BF6D1F" w:rsidRPr="00466AB0" w:rsidRDefault="00BF6D1F" w:rsidP="001A0530">
      <w:pPr>
        <w:ind w:left="360"/>
        <w:jc w:val="left"/>
      </w:pPr>
      <w:r w:rsidRPr="00466AB0">
        <w:t xml:space="preserve">Tämä Sopimus on voimassa toistaiseksi. Osapuoli voi irtisanoa Sopimuksen siten, että irtisanomisaika on Tilaajan irtisanoessa sopimuksen </w:t>
      </w:r>
      <w:r w:rsidRPr="00466AB0">
        <w:rPr>
          <w:highlight w:val="lightGray"/>
        </w:rPr>
        <w:t>x</w:t>
      </w:r>
      <w:r w:rsidRPr="00466AB0">
        <w:t xml:space="preserve"> kuukautta ja Palveluntuottajan irtisanoessa Sopimuksen </w:t>
      </w:r>
      <w:r w:rsidRPr="00466AB0">
        <w:rPr>
          <w:highlight w:val="lightGray"/>
        </w:rPr>
        <w:t>x</w:t>
      </w:r>
      <w:r w:rsidRPr="00466AB0">
        <w:t xml:space="preserve"> kuukautta. </w:t>
      </w:r>
    </w:p>
    <w:p w14:paraId="1E46F3DD" w14:textId="77777777" w:rsidR="00BF6D1F" w:rsidRPr="00466AB0" w:rsidRDefault="00BF6D1F" w:rsidP="001A0530">
      <w:pPr>
        <w:ind w:left="360"/>
        <w:jc w:val="left"/>
      </w:pPr>
    </w:p>
    <w:p w14:paraId="23062427" w14:textId="77777777" w:rsidR="00BF6D1F" w:rsidRDefault="00BF6D1F" w:rsidP="001A0530">
      <w:pPr>
        <w:ind w:left="360"/>
        <w:jc w:val="left"/>
      </w:pPr>
      <w:r w:rsidRPr="00DD5593">
        <w:rPr>
          <w:highlight w:val="cyan"/>
        </w:rPr>
        <w:t>[</w:t>
      </w:r>
      <w:r>
        <w:rPr>
          <w:highlight w:val="cyan"/>
        </w:rPr>
        <w:t>OHJE HANKINTAYKSIKÖLLE</w:t>
      </w:r>
      <w:r w:rsidRPr="00DD5593">
        <w:rPr>
          <w:highlight w:val="cyan"/>
        </w:rPr>
        <w:t>: Tarvittaessa (jos tarjouspyynnön mukaan hankintaan sisältyy optioita):]</w:t>
      </w:r>
      <w:r w:rsidRPr="00466AB0">
        <w:t xml:space="preserve"> Perussopimuskauden jälkeen Tilaajalla on oikeus jatkaa sopimuskautta </w:t>
      </w:r>
      <w:r w:rsidRPr="00466AB0">
        <w:rPr>
          <w:highlight w:val="lightGray"/>
        </w:rPr>
        <w:t>x</w:t>
      </w:r>
      <w:r w:rsidRPr="00466AB0">
        <w:t xml:space="preserve"> optiovuoden ajan. Tilaaja ilmoittaa Palveluntuottajalle viimeistään </w:t>
      </w:r>
      <w:r w:rsidRPr="00466AB0">
        <w:lastRenderedPageBreak/>
        <w:t>kolme (3) kuukautta ennen optiovuoden alkua, aikooko Tilaaja ottaa optiovuoden käyttöön.</w:t>
      </w:r>
    </w:p>
    <w:p w14:paraId="1831D45D" w14:textId="77777777" w:rsidR="00BF6D1F" w:rsidRPr="00466AB0" w:rsidRDefault="00BF6D1F" w:rsidP="001A0530">
      <w:pPr>
        <w:ind w:left="1304"/>
        <w:jc w:val="left"/>
      </w:pPr>
    </w:p>
    <w:p w14:paraId="4AACAE3B" w14:textId="77777777" w:rsidR="00BF6D1F" w:rsidRPr="00466AB0" w:rsidRDefault="00BF6D1F" w:rsidP="001A0530">
      <w:pPr>
        <w:pStyle w:val="Subtitle"/>
        <w:keepNext/>
        <w:tabs>
          <w:tab w:val="left" w:pos="0"/>
        </w:tabs>
        <w:ind w:right="0"/>
        <w:jc w:val="left"/>
        <w:outlineLvl w:val="0"/>
      </w:pPr>
      <w:r>
        <w:t xml:space="preserve"> </w:t>
      </w:r>
      <w:r w:rsidRPr="00466AB0">
        <w:t>Salassapito</w:t>
      </w:r>
    </w:p>
    <w:p w14:paraId="5DA4DAFC" w14:textId="77777777" w:rsidR="00BF6D1F" w:rsidRPr="00466AB0" w:rsidRDefault="00BF6D1F" w:rsidP="001A0530">
      <w:pPr>
        <w:ind w:left="1304"/>
        <w:jc w:val="left"/>
      </w:pPr>
    </w:p>
    <w:p w14:paraId="1871CF50" w14:textId="77777777" w:rsidR="00BF6D1F" w:rsidRDefault="00BF6D1F" w:rsidP="001A0530">
      <w:pPr>
        <w:ind w:left="360"/>
        <w:jc w:val="left"/>
      </w:pPr>
      <w:r w:rsidRPr="00466AB0">
        <w:t xml:space="preserve">Sen lisäksi mitä JYSE </w:t>
      </w:r>
      <w:r>
        <w:t>21</w:t>
      </w:r>
      <w:r w:rsidRPr="00466AB0">
        <w:t xml:space="preserve"> luvussa sovitaan, todetaan, että salassapitoa koskevia määräyksiä noudatetaan sopimuskauden päätyttyäkin.</w:t>
      </w:r>
    </w:p>
    <w:p w14:paraId="596BAB77" w14:textId="77777777" w:rsidR="003F11BC" w:rsidRPr="00466AB0" w:rsidRDefault="003F11BC" w:rsidP="00231AFE">
      <w:pPr>
        <w:ind w:left="1304"/>
        <w:jc w:val="left"/>
      </w:pPr>
    </w:p>
    <w:p w14:paraId="49B85055" w14:textId="77777777" w:rsidR="00BF6D1F" w:rsidRPr="00466AB0" w:rsidRDefault="00BF6D1F" w:rsidP="001A0530">
      <w:pPr>
        <w:pStyle w:val="Subtitle"/>
        <w:keepNext/>
        <w:tabs>
          <w:tab w:val="left" w:pos="0"/>
        </w:tabs>
        <w:ind w:right="0"/>
        <w:jc w:val="left"/>
        <w:outlineLvl w:val="0"/>
      </w:pPr>
      <w:r>
        <w:t xml:space="preserve"> </w:t>
      </w:r>
      <w:r w:rsidRPr="00466AB0">
        <w:t>Sopimuksen irtisanominen ja purkaminen</w:t>
      </w:r>
    </w:p>
    <w:p w14:paraId="3EEE9C27" w14:textId="77777777" w:rsidR="00BF6D1F" w:rsidRPr="00466AB0" w:rsidRDefault="00BF6D1F" w:rsidP="001A0530">
      <w:pPr>
        <w:ind w:left="1304"/>
        <w:jc w:val="left"/>
      </w:pPr>
    </w:p>
    <w:p w14:paraId="02B0F0DD" w14:textId="3E07701A" w:rsidR="005F4DC3" w:rsidRPr="004F5E33" w:rsidRDefault="005F4DC3" w:rsidP="001A0530">
      <w:pPr>
        <w:ind w:left="360"/>
        <w:jc w:val="left"/>
      </w:pPr>
      <w:r w:rsidRPr="004F5E33">
        <w:t xml:space="preserve">JYSE kohdan 18.1 (Sopimuksen päättäminen erityistilanteissa) sijaan sovelletaan seuraavaa: </w:t>
      </w:r>
    </w:p>
    <w:p w14:paraId="591508E1" w14:textId="77777777" w:rsidR="005F4DC3" w:rsidRPr="004F5E33" w:rsidRDefault="005F4DC3" w:rsidP="001A0530">
      <w:pPr>
        <w:ind w:left="360"/>
        <w:jc w:val="left"/>
      </w:pPr>
    </w:p>
    <w:p w14:paraId="1944308D" w14:textId="024825E8" w:rsidR="005F4DC3" w:rsidRPr="004F5E33" w:rsidRDefault="005F4DC3" w:rsidP="001A0530">
      <w:pPr>
        <w:ind w:left="360"/>
        <w:jc w:val="left"/>
      </w:pPr>
      <w:r w:rsidRPr="004F5E33">
        <w:t>Tilaajalla on oikeus irtisanoa hankintasopimus päättymään välittömästi, jos palveluntuottajaa rasittaa hankintalain (</w:t>
      </w:r>
      <w:r w:rsidR="00FB7BA4" w:rsidRPr="004F5E33">
        <w:t>1397</w:t>
      </w:r>
      <w:r w:rsidRPr="004F5E33">
        <w:t>/</w:t>
      </w:r>
      <w:r w:rsidR="00FB7BA4" w:rsidRPr="004F5E33">
        <w:t>2016</w:t>
      </w:r>
      <w:r w:rsidRPr="004F5E33">
        <w:t xml:space="preserve">) </w:t>
      </w:r>
      <w:r w:rsidR="00FB7BA4" w:rsidRPr="004F5E33">
        <w:t xml:space="preserve">80 </w:t>
      </w:r>
      <w:r w:rsidRPr="004F5E33">
        <w:t>§:</w:t>
      </w:r>
      <w:r w:rsidR="005B182C">
        <w:t>ssä</w:t>
      </w:r>
      <w:r w:rsidR="003277A5" w:rsidRPr="004F5E33">
        <w:t xml:space="preserve"> </w:t>
      </w:r>
      <w:r w:rsidRPr="004F5E33">
        <w:t>tarkoitettu pakollinen poissulkemisperuste. Tilaajalla on lisäksi oikeus irtisanoa hankintasopimus päättymään välittömästi, jos palveluntuottajaa rasittaa hankintalain (</w:t>
      </w:r>
      <w:r w:rsidR="003277A5" w:rsidRPr="004F5E33">
        <w:t>1397</w:t>
      </w:r>
      <w:r w:rsidRPr="004F5E33">
        <w:t>/</w:t>
      </w:r>
      <w:r w:rsidR="003277A5" w:rsidRPr="004F5E33">
        <w:t>2016</w:t>
      </w:r>
      <w:r w:rsidRPr="004F5E33">
        <w:t xml:space="preserve">) </w:t>
      </w:r>
      <w:r w:rsidR="003277A5" w:rsidRPr="004F5E33">
        <w:t xml:space="preserve">81 </w:t>
      </w:r>
      <w:r w:rsidRPr="004F5E33">
        <w:t>§:</w:t>
      </w:r>
      <w:r w:rsidR="005B182C">
        <w:t xml:space="preserve">ssä </w:t>
      </w:r>
      <w:r w:rsidRPr="004F5E33">
        <w:t xml:space="preserve">tarkoitettu harkinnanvarainen poissulkemisperuste. Tilaajalla on oikeus irtisanoa hankintasopimus päättymään välittömästi, vaikka edellä mainitut perusteet olisivat syntyneet vasta sopimussuhteen alkamisen jälkeen. </w:t>
      </w:r>
    </w:p>
    <w:p w14:paraId="468B2BEE" w14:textId="3309A20E" w:rsidR="00E801D3" w:rsidRPr="000D3B73" w:rsidRDefault="00E801D3" w:rsidP="001A0530">
      <w:pPr>
        <w:ind w:left="360"/>
        <w:jc w:val="left"/>
        <w:rPr>
          <w:highlight w:val="yellow"/>
        </w:rPr>
      </w:pPr>
    </w:p>
    <w:p w14:paraId="7BFB3EBA" w14:textId="31CE1243" w:rsidR="00E801D3" w:rsidRPr="00922563" w:rsidRDefault="00E801D3" w:rsidP="001A0530">
      <w:pPr>
        <w:ind w:left="360"/>
        <w:jc w:val="left"/>
      </w:pPr>
      <w:r w:rsidRPr="004F5E33">
        <w:t xml:space="preserve">Jos palvelua tuottaa ryhmittymä, on Palveluntuottajalla Tilaajan vaatimuksesta velvollisuus vaihtaa sellainen </w:t>
      </w:r>
      <w:r w:rsidR="00922563" w:rsidRPr="004F5E33">
        <w:t xml:space="preserve">ryhmittymän jäsen, </w:t>
      </w:r>
      <w:r w:rsidRPr="004F5E33">
        <w:t xml:space="preserve">jota rasittaa </w:t>
      </w:r>
      <w:r w:rsidR="00922563" w:rsidRPr="004F5E33">
        <w:t xml:space="preserve">em. </w:t>
      </w:r>
      <w:r w:rsidRPr="004F5E33">
        <w:t xml:space="preserve">pakollinen poissulkemisperuste, </w:t>
      </w:r>
      <w:r w:rsidR="00922563" w:rsidRPr="004F5E33">
        <w:t xml:space="preserve">tai joka ei täytä Tilaajan tarjouspyynnössä asettamia vaatimuksia, </w:t>
      </w:r>
      <w:r w:rsidRPr="004F5E33">
        <w:t xml:space="preserve">vaikka </w:t>
      </w:r>
      <w:r w:rsidR="00922563" w:rsidRPr="004F5E33">
        <w:t>poissulkemis</w:t>
      </w:r>
      <w:r w:rsidRPr="004F5E33">
        <w:t xml:space="preserve">peruste </w:t>
      </w:r>
      <w:r w:rsidR="00922563" w:rsidRPr="004F5E33">
        <w:t xml:space="preserve">tai vaatimusten vastaisuus </w:t>
      </w:r>
      <w:r w:rsidRPr="004F5E33">
        <w:t xml:space="preserve">olisi syntynyt vasta sopimussuhteen alkamisen jälkeen. </w:t>
      </w:r>
      <w:r w:rsidR="00922563" w:rsidRPr="004F5E33">
        <w:t>Jos Palveluntuottaja ei vaihda ryhmittymän jäsentä, Tilaaja voi ir</w:t>
      </w:r>
      <w:r w:rsidRPr="004F5E33">
        <w:t>tisanoa sopimu</w:t>
      </w:r>
      <w:r w:rsidR="00922563" w:rsidRPr="004F5E33">
        <w:t>ksen</w:t>
      </w:r>
      <w:r w:rsidRPr="004F5E33">
        <w:t xml:space="preserve"> päättymään välittömästi.</w:t>
      </w:r>
      <w:r w:rsidRPr="00922563">
        <w:t xml:space="preserve"> </w:t>
      </w:r>
    </w:p>
    <w:p w14:paraId="5F2F39ED" w14:textId="77777777" w:rsidR="00922563" w:rsidRDefault="00922563" w:rsidP="001A0530">
      <w:pPr>
        <w:ind w:left="360"/>
        <w:jc w:val="left"/>
        <w:rPr>
          <w:highlight w:val="yellow"/>
        </w:rPr>
      </w:pPr>
    </w:p>
    <w:p w14:paraId="613C60F9" w14:textId="77777777" w:rsidR="00922563" w:rsidRDefault="00922563" w:rsidP="001A0530">
      <w:pPr>
        <w:ind w:left="360"/>
        <w:jc w:val="left"/>
      </w:pPr>
      <w:r>
        <w:t xml:space="preserve">Edellä ja </w:t>
      </w:r>
      <w:r w:rsidRPr="00466AB0">
        <w:t>JYSE kohdassa 18</w:t>
      </w:r>
      <w:r>
        <w:t>.2</w:t>
      </w:r>
      <w:r w:rsidRPr="00466AB0">
        <w:t xml:space="preserve"> mainittujen tilanteiden lisäksi Tilaajalla on oikeus irtisanoa Sopimus, mikäli 1) Tilaajan toiminta päättyy, 2) Palvelu käy tarpeettomaksi.</w:t>
      </w:r>
    </w:p>
    <w:p w14:paraId="054C1346" w14:textId="77777777" w:rsidR="00922563" w:rsidRDefault="00922563" w:rsidP="001A0530">
      <w:pPr>
        <w:ind w:left="360"/>
        <w:jc w:val="left"/>
      </w:pPr>
    </w:p>
    <w:p w14:paraId="350ED862" w14:textId="57A94A5E" w:rsidR="00922563" w:rsidRDefault="00922563" w:rsidP="001A0530">
      <w:pPr>
        <w:ind w:left="360"/>
        <w:jc w:val="left"/>
      </w:pPr>
      <w:r w:rsidRPr="004F5E33">
        <w:t xml:space="preserve">Palveluntuottaja on velvollinen toimittamaan sijoittautumismaansa toimivaltaisen viranomaisen antaman rikosrekisteriotteen Tilaajalle heti, kun ote on viranomaisilta saatavissa. Mikäli </w:t>
      </w:r>
      <w:r w:rsidR="000D3B73" w:rsidRPr="004F5E33">
        <w:t>palvelutuottaja ei toimita rikosrekisteriotetta</w:t>
      </w:r>
      <w:r w:rsidRPr="004F5E33">
        <w:t>, Tilaajalla on oikeus purkaa sopimus.</w:t>
      </w:r>
    </w:p>
    <w:p w14:paraId="0B78938B" w14:textId="77777777" w:rsidR="00BF6D1F" w:rsidRPr="00466AB0" w:rsidRDefault="00BF6D1F" w:rsidP="001A0530">
      <w:pPr>
        <w:ind w:left="1304"/>
        <w:jc w:val="left"/>
      </w:pPr>
    </w:p>
    <w:p w14:paraId="2BC0FA70" w14:textId="77777777" w:rsidR="00BF6D1F" w:rsidRPr="00466AB0" w:rsidRDefault="00BF6D1F" w:rsidP="001A0530">
      <w:pPr>
        <w:pStyle w:val="Subtitle"/>
        <w:keepNext/>
        <w:tabs>
          <w:tab w:val="left" w:pos="0"/>
        </w:tabs>
        <w:ind w:right="0"/>
        <w:jc w:val="left"/>
        <w:outlineLvl w:val="0"/>
      </w:pPr>
      <w:r>
        <w:t xml:space="preserve"> </w:t>
      </w:r>
      <w:r w:rsidRPr="00466AB0">
        <w:t>Sopimusmuutokset</w:t>
      </w:r>
    </w:p>
    <w:p w14:paraId="25546458" w14:textId="77777777" w:rsidR="00BF6D1F" w:rsidRPr="00466AB0" w:rsidRDefault="00BF6D1F" w:rsidP="001A0530">
      <w:pPr>
        <w:ind w:left="1304"/>
        <w:jc w:val="left"/>
      </w:pPr>
    </w:p>
    <w:p w14:paraId="319A4CA7" w14:textId="77777777" w:rsidR="00BF6D1F" w:rsidRPr="00466AB0" w:rsidRDefault="00BF6D1F" w:rsidP="001A0530">
      <w:pPr>
        <w:ind w:left="360"/>
        <w:jc w:val="left"/>
      </w:pPr>
      <w:r w:rsidRPr="00DD5593">
        <w:rPr>
          <w:highlight w:val="cyan"/>
        </w:rPr>
        <w:t>[</w:t>
      </w:r>
      <w:r>
        <w:rPr>
          <w:highlight w:val="cyan"/>
        </w:rPr>
        <w:t>OHJE HANKINTAYKSIKÖLLE</w:t>
      </w:r>
      <w:r w:rsidRPr="00DD5593">
        <w:rPr>
          <w:highlight w:val="cyan"/>
        </w:rPr>
        <w:t>: Käytä tarvittaessa:]</w:t>
      </w:r>
      <w:r w:rsidRPr="00466AB0">
        <w:t xml:space="preserve"> </w:t>
      </w:r>
    </w:p>
    <w:p w14:paraId="077B5D7E" w14:textId="77777777" w:rsidR="00BF6D1F" w:rsidRPr="00466AB0" w:rsidRDefault="00BF6D1F" w:rsidP="001A0530">
      <w:pPr>
        <w:ind w:left="360"/>
        <w:jc w:val="left"/>
      </w:pPr>
    </w:p>
    <w:p w14:paraId="22BE4E71" w14:textId="23255851" w:rsidR="00BF6D1F" w:rsidRPr="00466AB0" w:rsidRDefault="00BF6D1F" w:rsidP="001A0530">
      <w:pPr>
        <w:ind w:left="360"/>
        <w:jc w:val="left"/>
      </w:pPr>
      <w:r w:rsidRPr="00466AB0">
        <w:t xml:space="preserve">JYSE </w:t>
      </w:r>
      <w:r>
        <w:t>luvussa</w:t>
      </w:r>
      <w:r w:rsidRPr="00466AB0">
        <w:t xml:space="preserve"> 22 tarkoitettuja sopimusmuutoksia voivat tehdä ainoastaan </w:t>
      </w:r>
      <w:r>
        <w:t xml:space="preserve">sellaiset </w:t>
      </w:r>
      <w:r w:rsidRPr="00466AB0">
        <w:t>henkilöt, joilla on Tilaajan ja Palveluntuottajan organisaatiossa allekirjoitusoikeus.</w:t>
      </w:r>
    </w:p>
    <w:p w14:paraId="79D40A35" w14:textId="77777777" w:rsidR="00BF6D1F" w:rsidRPr="00466AB0" w:rsidRDefault="00BF6D1F" w:rsidP="001A0530">
      <w:pPr>
        <w:ind w:left="360"/>
        <w:jc w:val="left"/>
        <w:rPr>
          <w:i/>
        </w:rPr>
      </w:pPr>
    </w:p>
    <w:p w14:paraId="56988631" w14:textId="77777777" w:rsidR="00BF6D1F" w:rsidRDefault="00BF6D1F" w:rsidP="001A0530">
      <w:pPr>
        <w:ind w:left="360"/>
        <w:jc w:val="left"/>
      </w:pPr>
      <w:r w:rsidRPr="00466AB0">
        <w:t xml:space="preserve">Sopimuksen yhteyshenkilöillä ei ole oikeutta muuttaa Sopimusta. </w:t>
      </w:r>
    </w:p>
    <w:p w14:paraId="3460F838" w14:textId="77777777" w:rsidR="006604A0" w:rsidRPr="00466AB0" w:rsidRDefault="006604A0" w:rsidP="001A0530">
      <w:pPr>
        <w:ind w:left="1304"/>
        <w:jc w:val="left"/>
      </w:pPr>
    </w:p>
    <w:p w14:paraId="5493E4C7" w14:textId="77777777" w:rsidR="00BF6D1F" w:rsidRPr="00466AB0" w:rsidRDefault="00BF6D1F" w:rsidP="001A0530">
      <w:pPr>
        <w:pStyle w:val="Subtitle"/>
        <w:keepNext/>
        <w:tabs>
          <w:tab w:val="left" w:pos="0"/>
        </w:tabs>
        <w:ind w:right="0"/>
        <w:jc w:val="left"/>
        <w:outlineLvl w:val="0"/>
      </w:pPr>
      <w:r>
        <w:t xml:space="preserve"> </w:t>
      </w:r>
      <w:r w:rsidRPr="00466AB0">
        <w:t>Sopimuksen liitteet ja asiakirjojen pätevyysjärjestys</w:t>
      </w:r>
    </w:p>
    <w:p w14:paraId="48BC7C4F" w14:textId="77777777" w:rsidR="00BF6D1F" w:rsidRPr="00466AB0" w:rsidRDefault="00BF6D1F" w:rsidP="001A0530">
      <w:pPr>
        <w:ind w:left="1304"/>
        <w:jc w:val="left"/>
      </w:pPr>
    </w:p>
    <w:p w14:paraId="01F9D0A0" w14:textId="77777777" w:rsidR="00BF6D1F" w:rsidRPr="00466AB0" w:rsidRDefault="00BF6D1F" w:rsidP="001A0530">
      <w:pPr>
        <w:ind w:left="360"/>
        <w:jc w:val="left"/>
      </w:pPr>
      <w:r w:rsidRPr="00466AB0">
        <w:t>Sopimusasiakirjat täydentävät toisiaan. Jos sopimusasiakirjat ovat keskenään ristiriidassa, noudatetaan niitä seuraavassa järjestyksessä (</w:t>
      </w:r>
      <w:proofErr w:type="gramStart"/>
      <w:r w:rsidRPr="00466AB0">
        <w:t>pienempinumeroinen on</w:t>
      </w:r>
      <w:proofErr w:type="gramEnd"/>
      <w:r w:rsidRPr="00466AB0">
        <w:t xml:space="preserve"> ensisijainen):</w:t>
      </w:r>
    </w:p>
    <w:p w14:paraId="67C52925" w14:textId="77777777" w:rsidR="00BF6D1F" w:rsidRPr="00466AB0" w:rsidRDefault="00BF6D1F" w:rsidP="001A0530">
      <w:pPr>
        <w:ind w:left="360"/>
        <w:jc w:val="left"/>
      </w:pPr>
    </w:p>
    <w:p w14:paraId="11C851EE" w14:textId="77777777" w:rsidR="00BF6D1F" w:rsidRPr="00466AB0" w:rsidRDefault="00BF6D1F" w:rsidP="00821C4B">
      <w:pPr>
        <w:pStyle w:val="ListParagraph"/>
        <w:numPr>
          <w:ilvl w:val="0"/>
          <w:numId w:val="9"/>
        </w:numPr>
        <w:ind w:left="1080"/>
        <w:jc w:val="left"/>
      </w:pPr>
      <w:r w:rsidRPr="00466AB0">
        <w:t>Sopimus</w:t>
      </w:r>
    </w:p>
    <w:p w14:paraId="4CFBC7A4" w14:textId="77777777" w:rsidR="00BF6D1F" w:rsidRPr="00466AB0" w:rsidRDefault="00BF6D1F" w:rsidP="00821C4B">
      <w:pPr>
        <w:pStyle w:val="ListParagraph"/>
        <w:numPr>
          <w:ilvl w:val="0"/>
          <w:numId w:val="9"/>
        </w:numPr>
        <w:ind w:left="1080"/>
        <w:jc w:val="left"/>
      </w:pPr>
      <w:r w:rsidRPr="00466AB0">
        <w:lastRenderedPageBreak/>
        <w:t xml:space="preserve">Palvelukuvaus </w:t>
      </w:r>
    </w:p>
    <w:p w14:paraId="7226B08C" w14:textId="77777777" w:rsidR="00BF6D1F" w:rsidRPr="00466AB0" w:rsidRDefault="00BF6D1F" w:rsidP="00821C4B">
      <w:pPr>
        <w:pStyle w:val="ListParagraph"/>
        <w:numPr>
          <w:ilvl w:val="0"/>
          <w:numId w:val="9"/>
        </w:numPr>
        <w:ind w:left="1080"/>
        <w:jc w:val="left"/>
      </w:pPr>
      <w:r w:rsidRPr="00466AB0">
        <w:t xml:space="preserve">Hinnat </w:t>
      </w:r>
    </w:p>
    <w:p w14:paraId="514FE01F" w14:textId="77777777" w:rsidR="00BF6D1F" w:rsidRPr="00DD5593" w:rsidRDefault="00BF6D1F" w:rsidP="00821C4B">
      <w:pPr>
        <w:pStyle w:val="ListParagraph"/>
        <w:numPr>
          <w:ilvl w:val="0"/>
          <w:numId w:val="9"/>
        </w:numPr>
        <w:ind w:left="1080"/>
        <w:jc w:val="left"/>
        <w:rPr>
          <w:highlight w:val="cyan"/>
        </w:rPr>
      </w:pPr>
      <w:r w:rsidRPr="00DD5593">
        <w:rPr>
          <w:highlight w:val="cyan"/>
        </w:rPr>
        <w:t>[</w:t>
      </w:r>
      <w:r>
        <w:rPr>
          <w:highlight w:val="cyan"/>
        </w:rPr>
        <w:t>OHJE HANKINTAYKSIKÖLLE</w:t>
      </w:r>
      <w:r w:rsidRPr="00DD5593">
        <w:rPr>
          <w:highlight w:val="cyan"/>
        </w:rPr>
        <w:t>: Muut sopimusneuvotteluissa yksilöitävät liitteet, muokkaa tarpeen mukaan]</w:t>
      </w:r>
    </w:p>
    <w:p w14:paraId="0055E972" w14:textId="77777777" w:rsidR="00BF6D1F" w:rsidRDefault="00BF6D1F" w:rsidP="00821C4B">
      <w:pPr>
        <w:pStyle w:val="ListParagraph"/>
        <w:numPr>
          <w:ilvl w:val="0"/>
          <w:numId w:val="9"/>
        </w:numPr>
        <w:ind w:left="1080"/>
        <w:jc w:val="left"/>
      </w:pPr>
      <w:r w:rsidRPr="00466AB0">
        <w:t>Julkisten hankintojen yleiset sopimusehdot</w:t>
      </w:r>
      <w:r>
        <w:t>,</w:t>
      </w:r>
      <w:r w:rsidRPr="00466AB0">
        <w:t xml:space="preserve"> JYSE </w:t>
      </w:r>
      <w:r>
        <w:t>2014</w:t>
      </w:r>
      <w:r w:rsidRPr="00466AB0">
        <w:t xml:space="preserve"> Palvelut</w:t>
      </w:r>
    </w:p>
    <w:p w14:paraId="7AE96844" w14:textId="77777777" w:rsidR="006604A0" w:rsidRPr="00466AB0" w:rsidRDefault="006604A0" w:rsidP="001A0530">
      <w:pPr>
        <w:pStyle w:val="ListParagraph"/>
        <w:ind w:left="1080"/>
        <w:jc w:val="left"/>
      </w:pPr>
    </w:p>
    <w:p w14:paraId="4FB8318D" w14:textId="77777777" w:rsidR="00BF6D1F" w:rsidRPr="00466AB0" w:rsidRDefault="00BF6D1F" w:rsidP="001A0530">
      <w:pPr>
        <w:pStyle w:val="Subtitle"/>
        <w:keepNext/>
        <w:tabs>
          <w:tab w:val="left" w:pos="0"/>
        </w:tabs>
        <w:ind w:right="0"/>
        <w:jc w:val="left"/>
        <w:outlineLvl w:val="0"/>
      </w:pPr>
      <w:r>
        <w:t xml:space="preserve"> </w:t>
      </w:r>
      <w:r w:rsidRPr="00466AB0">
        <w:t>Allekirjoitukset ja sopimuskappaleet</w:t>
      </w:r>
    </w:p>
    <w:p w14:paraId="6851C8E2" w14:textId="77777777" w:rsidR="00BF6D1F" w:rsidRPr="00466AB0" w:rsidRDefault="00BF6D1F" w:rsidP="001A0530">
      <w:pPr>
        <w:ind w:left="1304"/>
        <w:jc w:val="left"/>
      </w:pPr>
    </w:p>
    <w:p w14:paraId="24947E10" w14:textId="77777777" w:rsidR="00BF6D1F" w:rsidRPr="00466AB0" w:rsidRDefault="00BF6D1F" w:rsidP="001A0530">
      <w:pPr>
        <w:ind w:left="360"/>
        <w:jc w:val="left"/>
      </w:pPr>
      <w:r w:rsidRPr="00466AB0">
        <w:t>Tätä Sopimusta on tehty kaksi samansisältöistä kappaletta, yksi kummallekin Osapuolelle.</w:t>
      </w:r>
    </w:p>
    <w:p w14:paraId="0D8A1625" w14:textId="77777777" w:rsidR="00BF6D1F" w:rsidRPr="00466AB0" w:rsidRDefault="00BF6D1F" w:rsidP="001A0530">
      <w:pPr>
        <w:ind w:left="360"/>
        <w:jc w:val="left"/>
      </w:pPr>
    </w:p>
    <w:p w14:paraId="058054E6" w14:textId="77777777" w:rsidR="00BF6D1F" w:rsidRPr="00466AB0" w:rsidRDefault="00BF6D1F" w:rsidP="001A0530">
      <w:pPr>
        <w:ind w:left="360"/>
        <w:jc w:val="left"/>
      </w:pPr>
      <w:r w:rsidRPr="00466AB0">
        <w:t xml:space="preserve">TILAAJA </w:t>
      </w:r>
      <w:r w:rsidRPr="00466AB0">
        <w:tab/>
      </w:r>
      <w:r w:rsidRPr="00466AB0">
        <w:tab/>
      </w:r>
      <w:r w:rsidRPr="00466AB0">
        <w:tab/>
        <w:t>PALVELUNTUOTTAJA</w:t>
      </w:r>
    </w:p>
    <w:p w14:paraId="2745ABA9" w14:textId="77777777" w:rsidR="00BF6D1F" w:rsidRPr="00466AB0" w:rsidRDefault="002F3FD5" w:rsidP="001A0530">
      <w:pPr>
        <w:ind w:left="360"/>
        <w:jc w:val="left"/>
      </w:pPr>
      <w:r>
        <w:rPr>
          <w:highlight w:val="cyan"/>
        </w:rPr>
        <w:t xml:space="preserve">Kaupungissa </w:t>
      </w:r>
      <w:proofErr w:type="spellStart"/>
      <w:r>
        <w:rPr>
          <w:highlight w:val="cyan"/>
        </w:rPr>
        <w:t>pp.</w:t>
      </w:r>
      <w:proofErr w:type="gramStart"/>
      <w:r>
        <w:rPr>
          <w:highlight w:val="cyan"/>
        </w:rPr>
        <w:t>kk.vvvv</w:t>
      </w:r>
      <w:proofErr w:type="spellEnd"/>
      <w:proofErr w:type="gramEnd"/>
      <w:r>
        <w:rPr>
          <w:highlight w:val="cyan"/>
        </w:rPr>
        <w:tab/>
      </w:r>
      <w:r w:rsidR="00BF6D1F" w:rsidRPr="00DD5593">
        <w:rPr>
          <w:highlight w:val="cyan"/>
        </w:rPr>
        <w:t xml:space="preserve">Kaupungissa </w:t>
      </w:r>
      <w:proofErr w:type="spellStart"/>
      <w:r w:rsidR="00BF6D1F" w:rsidRPr="00DD5593">
        <w:rPr>
          <w:highlight w:val="cyan"/>
        </w:rPr>
        <w:t>pp.kk.vvvv</w:t>
      </w:r>
      <w:proofErr w:type="spellEnd"/>
    </w:p>
    <w:p w14:paraId="36D73D66" w14:textId="4283A72F" w:rsidR="00BF6D1F" w:rsidRPr="00466AB0" w:rsidRDefault="00BF6D1F" w:rsidP="001A0530">
      <w:pPr>
        <w:ind w:left="360"/>
        <w:jc w:val="left"/>
      </w:pPr>
      <w:r w:rsidRPr="00466AB0">
        <w:tab/>
      </w:r>
      <w:r w:rsidRPr="00466AB0">
        <w:tab/>
      </w:r>
    </w:p>
    <w:p w14:paraId="7A5B4512" w14:textId="77777777" w:rsidR="00BF6D1F" w:rsidRPr="00466AB0" w:rsidRDefault="00BF6D1F" w:rsidP="001A0530">
      <w:pPr>
        <w:ind w:left="360"/>
        <w:jc w:val="left"/>
      </w:pPr>
    </w:p>
    <w:p w14:paraId="1A75CDA2" w14:textId="77777777" w:rsidR="00BF6D1F" w:rsidRPr="00466AB0" w:rsidRDefault="00BF6D1F" w:rsidP="001A0530">
      <w:pPr>
        <w:ind w:left="360"/>
        <w:jc w:val="left"/>
      </w:pPr>
      <w:r w:rsidRPr="00466AB0">
        <w:t>_________________________</w:t>
      </w:r>
      <w:r w:rsidRPr="00466AB0">
        <w:tab/>
        <w:t>__________________________</w:t>
      </w:r>
    </w:p>
    <w:p w14:paraId="345E90B3" w14:textId="77777777" w:rsidR="00BF6D1F" w:rsidRPr="00466AB0" w:rsidRDefault="00BF6D1F" w:rsidP="001A0530">
      <w:pPr>
        <w:ind w:left="360"/>
        <w:jc w:val="left"/>
      </w:pPr>
      <w:r w:rsidRPr="00466AB0">
        <w:t>Nimi</w:t>
      </w:r>
      <w:r w:rsidRPr="00466AB0">
        <w:tab/>
      </w:r>
      <w:r w:rsidRPr="00466AB0">
        <w:tab/>
      </w:r>
      <w:r w:rsidRPr="00466AB0">
        <w:tab/>
      </w:r>
      <w:proofErr w:type="spellStart"/>
      <w:r w:rsidRPr="00466AB0">
        <w:t>Nimi</w:t>
      </w:r>
      <w:proofErr w:type="spellEnd"/>
      <w:r w:rsidRPr="00466AB0">
        <w:t xml:space="preserve"> </w:t>
      </w:r>
      <w:r w:rsidRPr="00466AB0">
        <w:tab/>
      </w:r>
    </w:p>
    <w:p w14:paraId="2AE1FC7E" w14:textId="77777777" w:rsidR="00BF6D1F" w:rsidRPr="00466AB0" w:rsidRDefault="00BF6D1F" w:rsidP="001A0530">
      <w:pPr>
        <w:ind w:left="360"/>
        <w:jc w:val="left"/>
      </w:pPr>
    </w:p>
    <w:p w14:paraId="3AA042F8" w14:textId="77777777" w:rsidR="00BF6D1F" w:rsidRPr="00466AB0" w:rsidRDefault="00BF6D1F" w:rsidP="001A0530">
      <w:pPr>
        <w:ind w:left="360"/>
        <w:jc w:val="left"/>
      </w:pPr>
      <w:r w:rsidRPr="00466AB0">
        <w:t>__________________________</w:t>
      </w:r>
      <w:r w:rsidRPr="00466AB0">
        <w:tab/>
        <w:t>__________________________</w:t>
      </w:r>
    </w:p>
    <w:p w14:paraId="3135EBBA" w14:textId="77777777" w:rsidR="00BF6D1F" w:rsidRDefault="00BF6D1F" w:rsidP="001A0530">
      <w:pPr>
        <w:ind w:left="360"/>
        <w:jc w:val="left"/>
      </w:pPr>
      <w:r w:rsidRPr="00466AB0">
        <w:t>Asema/Nimike</w:t>
      </w:r>
      <w:r w:rsidRPr="00466AB0">
        <w:tab/>
      </w:r>
      <w:r w:rsidRPr="00466AB0">
        <w:tab/>
        <w:t>Asema/Nimike</w:t>
      </w:r>
    </w:p>
    <w:p w14:paraId="47809A28" w14:textId="77777777" w:rsidR="006C5E5A" w:rsidRPr="006C5E5A" w:rsidRDefault="006C5E5A" w:rsidP="006C5E5A"/>
    <w:p w14:paraId="3B1E341F" w14:textId="77777777" w:rsidR="006C5E5A" w:rsidRPr="006C5E5A" w:rsidRDefault="006C5E5A" w:rsidP="006C5E5A"/>
    <w:p w14:paraId="0A866376" w14:textId="77777777" w:rsidR="006C5E5A" w:rsidRPr="006C5E5A" w:rsidRDefault="006C5E5A" w:rsidP="006C5E5A"/>
    <w:p w14:paraId="5C334D6B" w14:textId="77777777" w:rsidR="006C5E5A" w:rsidRPr="006C5E5A" w:rsidRDefault="006C5E5A" w:rsidP="006C5E5A"/>
    <w:p w14:paraId="61E432AB" w14:textId="372DEFDE" w:rsidR="006C5E5A" w:rsidRDefault="006C5E5A" w:rsidP="006C5E5A"/>
    <w:p w14:paraId="7857E3FF" w14:textId="5ED2B15C" w:rsidR="006C5E5A" w:rsidRDefault="006C5E5A" w:rsidP="006C5E5A"/>
    <w:p w14:paraId="53EAFCD9" w14:textId="78F2F648" w:rsidR="00472E93" w:rsidRPr="006C5E5A" w:rsidRDefault="006C5E5A" w:rsidP="006C5E5A">
      <w:pPr>
        <w:tabs>
          <w:tab w:val="left" w:pos="5479"/>
        </w:tabs>
      </w:pPr>
      <w:r>
        <w:tab/>
      </w:r>
    </w:p>
    <w:sectPr w:rsidR="00472E93" w:rsidRPr="006C5E5A" w:rsidSect="00CD5DA9">
      <w:headerReference w:type="default" r:id="rId24"/>
      <w:footerReference w:type="defaul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7888" w14:textId="77777777" w:rsidR="006A22B3" w:rsidRDefault="006A22B3" w:rsidP="00E44AC5">
      <w:r>
        <w:separator/>
      </w:r>
    </w:p>
    <w:p w14:paraId="1F1DEA8D" w14:textId="77777777" w:rsidR="006A22B3" w:rsidRDefault="006A22B3"/>
    <w:p w14:paraId="59BBE17D" w14:textId="77777777" w:rsidR="006A22B3" w:rsidRDefault="006A22B3" w:rsidP="00E75532"/>
  </w:endnote>
  <w:endnote w:type="continuationSeparator" w:id="0">
    <w:p w14:paraId="2DFAD6AC" w14:textId="77777777" w:rsidR="006A22B3" w:rsidRDefault="006A22B3" w:rsidP="00E44AC5">
      <w:r>
        <w:continuationSeparator/>
      </w:r>
    </w:p>
    <w:p w14:paraId="0B0A624C" w14:textId="77777777" w:rsidR="006A22B3" w:rsidRDefault="006A22B3"/>
    <w:p w14:paraId="2869C0F9" w14:textId="77777777" w:rsidR="006A22B3" w:rsidRDefault="006A22B3" w:rsidP="00E7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85BD" w14:textId="77777777" w:rsidR="00007CFE" w:rsidRDefault="00007CFE" w:rsidP="009B1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5678B" w14:textId="77777777" w:rsidR="00007CFE" w:rsidRDefault="00007CFE" w:rsidP="00803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2A57" w14:textId="1E1E1797" w:rsidR="00007CFE" w:rsidRDefault="00007CFE" w:rsidP="002B41E4">
    <w:pPr>
      <w:pStyle w:val="Footer"/>
      <w:ind w:right="360"/>
      <w:jc w:val="center"/>
      <w:rPr>
        <w:rFonts w:ascii="Arial" w:hAnsi="Arial" w:cs="Arial"/>
        <w:b/>
        <w:i/>
        <w:color w:val="FF0000"/>
      </w:rPr>
    </w:pPr>
    <w:r w:rsidRPr="00D77CCA">
      <w:rPr>
        <w:rFonts w:ascii="Arial" w:hAnsi="Arial" w:cs="Arial"/>
        <w:b/>
        <w:i/>
        <w:color w:val="FF0000"/>
      </w:rPr>
      <w:t xml:space="preserve">Tarjouspyyntömalli - päivitetty </w:t>
    </w:r>
    <w:r w:rsidR="009D46F2">
      <w:rPr>
        <w:rFonts w:ascii="Arial" w:hAnsi="Arial" w:cs="Arial"/>
        <w:b/>
        <w:i/>
        <w:color w:val="FF0000"/>
      </w:rPr>
      <w:t>8</w:t>
    </w:r>
    <w:r w:rsidRPr="00D77CCA">
      <w:rPr>
        <w:rFonts w:ascii="Arial" w:hAnsi="Arial" w:cs="Arial"/>
        <w:b/>
        <w:i/>
        <w:color w:val="FF0000"/>
      </w:rPr>
      <w:t>/20</w:t>
    </w:r>
    <w:r>
      <w:rPr>
        <w:rFonts w:ascii="Arial" w:hAnsi="Arial" w:cs="Arial"/>
        <w:b/>
        <w:i/>
        <w:color w:val="FF0000"/>
      </w:rPr>
      <w:t>20:</w:t>
    </w:r>
  </w:p>
  <w:p w14:paraId="7C7F1537" w14:textId="77777777" w:rsidR="00007CFE" w:rsidRDefault="00007CFE" w:rsidP="002B41E4">
    <w:pPr>
      <w:pStyle w:val="Footer"/>
      <w:ind w:right="360"/>
      <w:jc w:val="center"/>
      <w:rPr>
        <w:rFonts w:ascii="Arial" w:hAnsi="Arial" w:cs="Arial"/>
        <w:b/>
        <w:i/>
        <w:color w:val="FF0000"/>
        <w:shd w:val="clear" w:color="auto" w:fill="FFFFFF"/>
      </w:rPr>
    </w:pPr>
    <w:r w:rsidRPr="00D77CCA">
      <w:rPr>
        <w:rFonts w:ascii="Arial" w:hAnsi="Arial" w:cs="Arial"/>
        <w:b/>
        <w:i/>
        <w:color w:val="FF0000"/>
        <w:shd w:val="clear" w:color="auto" w:fill="FFFFFF"/>
      </w:rPr>
      <w:t xml:space="preserve">© </w:t>
    </w:r>
    <w:proofErr w:type="spellStart"/>
    <w:r w:rsidRPr="00D77CCA">
      <w:rPr>
        <w:rFonts w:ascii="Arial" w:hAnsi="Arial" w:cs="Arial"/>
        <w:b/>
        <w:i/>
        <w:color w:val="FF0000"/>
        <w:shd w:val="clear" w:color="auto" w:fill="FFFFFF"/>
      </w:rPr>
      <w:t>PTCServices</w:t>
    </w:r>
    <w:proofErr w:type="spellEnd"/>
    <w:r w:rsidRPr="00D77CCA">
      <w:rPr>
        <w:rFonts w:ascii="Arial" w:hAnsi="Arial" w:cs="Arial"/>
        <w:b/>
        <w:i/>
        <w:color w:val="FF0000"/>
        <w:shd w:val="clear" w:color="auto" w:fill="FFFFFF"/>
      </w:rPr>
      <w:t xml:space="preserve"> Oy</w:t>
    </w:r>
    <w:r>
      <w:rPr>
        <w:rFonts w:ascii="Arial" w:hAnsi="Arial" w:cs="Arial"/>
        <w:b/>
        <w:i/>
        <w:color w:val="FF0000"/>
        <w:shd w:val="clear" w:color="auto" w:fill="FFFFFF"/>
      </w:rPr>
      <w:t xml:space="preserve">       </w:t>
    </w:r>
  </w:p>
  <w:p w14:paraId="53C11CFE" w14:textId="77777777" w:rsidR="00007CFE" w:rsidRDefault="00007CFE" w:rsidP="002B41E4">
    <w:pPr>
      <w:pStyle w:val="Footer"/>
      <w:ind w:right="360"/>
      <w:jc w:val="center"/>
      <w:rPr>
        <w:rFonts w:ascii="Arial" w:hAnsi="Arial" w:cs="Arial"/>
        <w:b/>
        <w:i/>
        <w:color w:val="FF0000"/>
        <w:shd w:val="clear" w:color="auto" w:fill="FFFFFF"/>
      </w:rPr>
    </w:pPr>
  </w:p>
  <w:p w14:paraId="18234B04" w14:textId="16204A45" w:rsidR="00007CFE" w:rsidRPr="008814D0" w:rsidRDefault="00007CFE" w:rsidP="002B41E4">
    <w:pPr>
      <w:pStyle w:val="Footer"/>
      <w:ind w:right="360"/>
      <w:jc w:val="center"/>
      <w:rPr>
        <w:rFonts w:ascii="Arial" w:hAnsi="Arial" w:cs="Arial"/>
        <w:color w:val="FF0000"/>
      </w:rPr>
    </w:pPr>
    <w:r>
      <w:rPr>
        <w:rFonts w:ascii="Arial" w:hAnsi="Arial" w:cs="Arial"/>
        <w:b/>
        <w:i/>
        <w:color w:val="FF0000"/>
        <w:shd w:val="clear" w:color="auto" w:fill="FFFFFF"/>
      </w:rPr>
      <w:tab/>
    </w:r>
    <w:r>
      <w:rPr>
        <w:rFonts w:ascii="Arial" w:hAnsi="Arial" w:cs="Arial"/>
        <w:b/>
        <w:i/>
        <w:color w:val="FF0000"/>
        <w:shd w:val="clear" w:color="auto" w:fill="FFFFFF"/>
      </w:rPr>
      <w:tab/>
    </w:r>
    <w:r w:rsidRPr="008814D0">
      <w:rPr>
        <w:rFonts w:ascii="Arial" w:hAnsi="Arial" w:cs="Arial"/>
        <w:shd w:val="clear" w:color="auto" w:fill="FFFFFF"/>
      </w:rPr>
      <w:t xml:space="preserve">( </w:t>
    </w:r>
    <w:r w:rsidRPr="008814D0">
      <w:rPr>
        <w:rFonts w:ascii="Arial" w:hAnsi="Arial" w:cs="Arial"/>
        <w:bCs/>
        <w:shd w:val="clear" w:color="auto" w:fill="FFFFFF"/>
      </w:rPr>
      <w:fldChar w:fldCharType="begin"/>
    </w:r>
    <w:r w:rsidRPr="008814D0">
      <w:rPr>
        <w:rFonts w:ascii="Arial" w:hAnsi="Arial" w:cs="Arial"/>
        <w:bCs/>
        <w:shd w:val="clear" w:color="auto" w:fill="FFFFFF"/>
      </w:rPr>
      <w:instrText>PAGE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18</w:t>
    </w:r>
    <w:r w:rsidRPr="008814D0">
      <w:rPr>
        <w:rFonts w:ascii="Arial" w:hAnsi="Arial" w:cs="Arial"/>
        <w:bCs/>
        <w:shd w:val="clear" w:color="auto" w:fill="FFFFFF"/>
      </w:rPr>
      <w:fldChar w:fldCharType="end"/>
    </w:r>
    <w:r w:rsidRPr="008814D0">
      <w:rPr>
        <w:rFonts w:ascii="Arial" w:hAnsi="Arial" w:cs="Arial"/>
        <w:shd w:val="clear" w:color="auto" w:fill="FFFFFF"/>
      </w:rPr>
      <w:t xml:space="preserve"> / </w:t>
    </w:r>
    <w:r w:rsidRPr="008814D0">
      <w:rPr>
        <w:rFonts w:ascii="Arial" w:hAnsi="Arial" w:cs="Arial"/>
        <w:bCs/>
        <w:shd w:val="clear" w:color="auto" w:fill="FFFFFF"/>
      </w:rPr>
      <w:fldChar w:fldCharType="begin"/>
    </w:r>
    <w:r w:rsidRPr="008814D0">
      <w:rPr>
        <w:rFonts w:ascii="Arial" w:hAnsi="Arial" w:cs="Arial"/>
        <w:bCs/>
        <w:shd w:val="clear" w:color="auto" w:fill="FFFFFF"/>
      </w:rPr>
      <w:instrText>NUMPAGES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bCs/>
        <w:shd w:val="clear" w:color="auto" w:fill="FFFFFF"/>
      </w:rPr>
      <w:t>)</w:t>
    </w:r>
    <w:r w:rsidRPr="008814D0">
      <w:rPr>
        <w:rFonts w:ascii="Arial" w:hAnsi="Arial" w:cs="Arial"/>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8E86" w14:textId="77777777" w:rsidR="000D6A91" w:rsidRDefault="000D6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5C59" w14:textId="77777777" w:rsidR="00007CFE" w:rsidRDefault="00007CFE" w:rsidP="002B41E4">
    <w:pPr>
      <w:pStyle w:val="Footer"/>
      <w:ind w:right="360"/>
      <w:jc w:val="center"/>
      <w:rPr>
        <w:rFonts w:ascii="Arial" w:hAnsi="Arial" w:cs="Arial"/>
        <w:b/>
        <w:i/>
        <w:color w:val="FF0000"/>
      </w:rPr>
    </w:pPr>
  </w:p>
  <w:p w14:paraId="48A8E4A4" w14:textId="76883EBC" w:rsidR="00007CFE" w:rsidRDefault="00007CFE" w:rsidP="002B41E4">
    <w:pPr>
      <w:pStyle w:val="Footer"/>
      <w:ind w:right="360"/>
      <w:jc w:val="center"/>
      <w:rPr>
        <w:rFonts w:ascii="Arial" w:hAnsi="Arial" w:cs="Arial"/>
        <w:b/>
        <w:i/>
        <w:color w:val="FF0000"/>
      </w:rPr>
    </w:pPr>
    <w:r w:rsidRPr="00D77CCA">
      <w:rPr>
        <w:rFonts w:ascii="Arial" w:hAnsi="Arial" w:cs="Arial"/>
        <w:b/>
        <w:i/>
        <w:color w:val="FF0000"/>
      </w:rPr>
      <w:t>Tarjouspyyntömalli - päivitetty 0</w:t>
    </w:r>
    <w:r w:rsidR="000D6A91">
      <w:rPr>
        <w:rFonts w:ascii="Arial" w:hAnsi="Arial" w:cs="Arial"/>
        <w:b/>
        <w:i/>
        <w:color w:val="FF0000"/>
      </w:rPr>
      <w:t>8</w:t>
    </w:r>
    <w:r w:rsidRPr="00D77CCA">
      <w:rPr>
        <w:rFonts w:ascii="Arial" w:hAnsi="Arial" w:cs="Arial"/>
        <w:b/>
        <w:i/>
        <w:color w:val="FF0000"/>
      </w:rPr>
      <w:t>/20</w:t>
    </w:r>
    <w:r>
      <w:rPr>
        <w:rFonts w:ascii="Arial" w:hAnsi="Arial" w:cs="Arial"/>
        <w:b/>
        <w:i/>
        <w:color w:val="FF0000"/>
      </w:rPr>
      <w:t>20:</w:t>
    </w:r>
  </w:p>
  <w:p w14:paraId="12584B63" w14:textId="77777777" w:rsidR="00007CFE" w:rsidRDefault="00007CFE" w:rsidP="002B41E4">
    <w:pPr>
      <w:pStyle w:val="Footer"/>
      <w:ind w:right="360"/>
      <w:jc w:val="center"/>
      <w:rPr>
        <w:rFonts w:ascii="Arial" w:hAnsi="Arial" w:cs="Arial"/>
        <w:b/>
        <w:i/>
        <w:color w:val="FF0000"/>
        <w:shd w:val="clear" w:color="auto" w:fill="FFFFFF"/>
      </w:rPr>
    </w:pPr>
    <w:r w:rsidRPr="00D77CCA">
      <w:rPr>
        <w:rFonts w:ascii="Arial" w:hAnsi="Arial" w:cs="Arial"/>
        <w:b/>
        <w:i/>
        <w:color w:val="FF0000"/>
        <w:shd w:val="clear" w:color="auto" w:fill="FFFFFF"/>
      </w:rPr>
      <w:t xml:space="preserve">© </w:t>
    </w:r>
    <w:proofErr w:type="spellStart"/>
    <w:r w:rsidRPr="00D77CCA">
      <w:rPr>
        <w:rFonts w:ascii="Arial" w:hAnsi="Arial" w:cs="Arial"/>
        <w:b/>
        <w:i/>
        <w:color w:val="FF0000"/>
        <w:shd w:val="clear" w:color="auto" w:fill="FFFFFF"/>
      </w:rPr>
      <w:t>PTCServices</w:t>
    </w:r>
    <w:proofErr w:type="spellEnd"/>
    <w:r w:rsidRPr="00D77CCA">
      <w:rPr>
        <w:rFonts w:ascii="Arial" w:hAnsi="Arial" w:cs="Arial"/>
        <w:b/>
        <w:i/>
        <w:color w:val="FF0000"/>
        <w:shd w:val="clear" w:color="auto" w:fill="FFFFFF"/>
      </w:rPr>
      <w:t xml:space="preserve"> Oy</w:t>
    </w:r>
    <w:r>
      <w:rPr>
        <w:rFonts w:ascii="Arial" w:hAnsi="Arial" w:cs="Arial"/>
        <w:b/>
        <w:i/>
        <w:color w:val="FF0000"/>
        <w:shd w:val="clear" w:color="auto" w:fill="FFFFFF"/>
      </w:rPr>
      <w:t xml:space="preserve">       </w:t>
    </w:r>
  </w:p>
  <w:p w14:paraId="6050C657" w14:textId="77777777" w:rsidR="00007CFE" w:rsidRDefault="00007CFE" w:rsidP="002B41E4">
    <w:pPr>
      <w:pStyle w:val="Footer"/>
      <w:ind w:right="360"/>
      <w:jc w:val="center"/>
      <w:rPr>
        <w:rFonts w:ascii="Arial" w:hAnsi="Arial" w:cs="Arial"/>
        <w:b/>
        <w:i/>
        <w:color w:val="FF0000"/>
        <w:shd w:val="clear" w:color="auto" w:fill="FFFFFF"/>
      </w:rPr>
    </w:pPr>
  </w:p>
  <w:p w14:paraId="15D5EC59" w14:textId="1E95B55A" w:rsidR="00007CFE" w:rsidRPr="008814D0" w:rsidRDefault="00007CFE" w:rsidP="002B41E4">
    <w:pPr>
      <w:pStyle w:val="Footer"/>
      <w:ind w:right="360"/>
      <w:jc w:val="center"/>
      <w:rPr>
        <w:rFonts w:ascii="Arial" w:hAnsi="Arial" w:cs="Arial"/>
        <w:color w:val="FF0000"/>
      </w:rPr>
    </w:pPr>
    <w:r>
      <w:rPr>
        <w:rFonts w:ascii="Arial" w:hAnsi="Arial" w:cs="Arial"/>
        <w:b/>
        <w:i/>
        <w:color w:val="FF0000"/>
        <w:shd w:val="clear" w:color="auto" w:fill="FFFFFF"/>
      </w:rPr>
      <w:tab/>
    </w:r>
    <w:r>
      <w:rPr>
        <w:rFonts w:ascii="Arial" w:hAnsi="Arial" w:cs="Arial"/>
        <w:b/>
        <w:i/>
        <w:color w:val="FF0000"/>
        <w:shd w:val="clear" w:color="auto" w:fill="FFFFFF"/>
      </w:rPr>
      <w:tab/>
    </w:r>
    <w:r w:rsidRPr="008814D0">
      <w:rPr>
        <w:rFonts w:ascii="Arial" w:hAnsi="Arial" w:cs="Arial"/>
        <w:shd w:val="clear" w:color="auto" w:fill="FFFFFF"/>
      </w:rPr>
      <w:t xml:space="preserve">( </w:t>
    </w:r>
    <w:r w:rsidRPr="008814D0">
      <w:rPr>
        <w:rFonts w:ascii="Arial" w:hAnsi="Arial" w:cs="Arial"/>
        <w:bCs/>
        <w:shd w:val="clear" w:color="auto" w:fill="FFFFFF"/>
      </w:rPr>
      <w:fldChar w:fldCharType="begin"/>
    </w:r>
    <w:r w:rsidRPr="008814D0">
      <w:rPr>
        <w:rFonts w:ascii="Arial" w:hAnsi="Arial" w:cs="Arial"/>
        <w:bCs/>
        <w:shd w:val="clear" w:color="auto" w:fill="FFFFFF"/>
      </w:rPr>
      <w:instrText>PAGE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shd w:val="clear" w:color="auto" w:fill="FFFFFF"/>
      </w:rPr>
      <w:t xml:space="preserve"> / </w:t>
    </w:r>
    <w:r w:rsidRPr="008814D0">
      <w:rPr>
        <w:rFonts w:ascii="Arial" w:hAnsi="Arial" w:cs="Arial"/>
        <w:bCs/>
        <w:shd w:val="clear" w:color="auto" w:fill="FFFFFF"/>
      </w:rPr>
      <w:fldChar w:fldCharType="begin"/>
    </w:r>
    <w:r w:rsidRPr="008814D0">
      <w:rPr>
        <w:rFonts w:ascii="Arial" w:hAnsi="Arial" w:cs="Arial"/>
        <w:bCs/>
        <w:shd w:val="clear" w:color="auto" w:fill="FFFFFF"/>
      </w:rPr>
      <w:instrText>NUMPAGES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bCs/>
        <w:shd w:val="clear" w:color="auto" w:fill="FFFFFF"/>
      </w:rPr>
      <w:t>)</w:t>
    </w:r>
    <w:r w:rsidRPr="008814D0">
      <w:rPr>
        <w:rFonts w:ascii="Arial" w:hAnsi="Arial" w:cs="Arial"/>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64C0" w14:textId="77777777" w:rsidR="006A22B3" w:rsidRDefault="006A22B3" w:rsidP="00E44AC5">
      <w:r>
        <w:separator/>
      </w:r>
    </w:p>
    <w:p w14:paraId="0FF2FC5C" w14:textId="77777777" w:rsidR="006A22B3" w:rsidRDefault="006A22B3"/>
    <w:p w14:paraId="77C80A65" w14:textId="77777777" w:rsidR="006A22B3" w:rsidRDefault="006A22B3" w:rsidP="00E75532"/>
  </w:footnote>
  <w:footnote w:type="continuationSeparator" w:id="0">
    <w:p w14:paraId="4F8F9D6C" w14:textId="77777777" w:rsidR="006A22B3" w:rsidRDefault="006A22B3" w:rsidP="00E44AC5">
      <w:r>
        <w:continuationSeparator/>
      </w:r>
    </w:p>
    <w:p w14:paraId="53971BE3" w14:textId="77777777" w:rsidR="006A22B3" w:rsidRDefault="006A22B3"/>
    <w:p w14:paraId="6715C3A1" w14:textId="77777777" w:rsidR="006A22B3" w:rsidRDefault="006A22B3" w:rsidP="00E75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6CE7" w14:textId="77777777" w:rsidR="000D6A91" w:rsidRDefault="000D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FFCA" w14:textId="3E1F8EF1" w:rsidR="00007CFE" w:rsidRPr="00E4590F" w:rsidRDefault="00007CFE" w:rsidP="00682962">
    <w:pPr>
      <w:pStyle w:val="Header"/>
      <w:tabs>
        <w:tab w:val="left" w:pos="7088"/>
      </w:tabs>
      <w:ind w:right="0"/>
      <w:jc w:val="left"/>
      <w:rPr>
        <w:lang w:eastAsia="en-US"/>
      </w:rPr>
    </w:pPr>
    <w:r>
      <w:rPr>
        <w:sz w:val="24"/>
        <w:szCs w:val="24"/>
        <w:lang w:eastAsia="en-US"/>
      </w:rPr>
      <w:t xml:space="preserve">(HANKINTAYKSIKÖN </w:t>
    </w:r>
    <w:r w:rsidRPr="00682962">
      <w:rPr>
        <w:sz w:val="24"/>
        <w:szCs w:val="24"/>
        <w:lang w:eastAsia="en-US"/>
      </w:rPr>
      <w:t>LOGO</w:t>
    </w:r>
    <w:r>
      <w:rPr>
        <w:sz w:val="24"/>
        <w:szCs w:val="24"/>
        <w:lang w:eastAsia="en-US"/>
      </w:rPr>
      <w:t>)</w:t>
    </w:r>
    <w:r w:rsidRPr="00682962">
      <w:rPr>
        <w:sz w:val="24"/>
        <w:szCs w:val="24"/>
        <w:lang w:eastAsia="en-US"/>
      </w:rPr>
      <w:t xml:space="preserve"> </w:t>
    </w:r>
    <w:r>
      <w:rPr>
        <w:sz w:val="24"/>
        <w:szCs w:val="24"/>
        <w:lang w:eastAsia="en-US"/>
      </w:rPr>
      <w:tab/>
    </w:r>
    <w:r>
      <w:rPr>
        <w:sz w:val="24"/>
        <w:szCs w:val="24"/>
        <w:lang w:eastAsia="en-US"/>
      </w:rPr>
      <w:tab/>
    </w:r>
    <w:r w:rsidRPr="00E4590F">
      <w:rPr>
        <w:lang w:eastAsia="en-US"/>
      </w:rPr>
      <w:t>Tarjouspyyntö</w:t>
    </w:r>
    <w:r>
      <w:rPr>
        <w:lang w:eastAsia="en-US"/>
      </w:rPr>
      <w:t xml:space="preserve">  </w:t>
    </w:r>
  </w:p>
  <w:p w14:paraId="0ABAAD2C" w14:textId="77777777" w:rsidR="00007CFE" w:rsidRPr="00E4590F" w:rsidRDefault="00007CFE" w:rsidP="00682962">
    <w:pPr>
      <w:pStyle w:val="Header"/>
      <w:tabs>
        <w:tab w:val="left" w:pos="7088"/>
      </w:tabs>
      <w:ind w:right="0"/>
      <w:jc w:val="left"/>
      <w:rPr>
        <w:lang w:eastAsia="en-US"/>
      </w:rPr>
    </w:pPr>
    <w:r w:rsidRPr="00E4590F">
      <w:rPr>
        <w:lang w:eastAsia="en-US"/>
      </w:rPr>
      <w:tab/>
    </w:r>
    <w:r w:rsidRPr="00E4590F">
      <w:rPr>
        <w:lang w:eastAsia="en-US"/>
      </w:rPr>
      <w:tab/>
      <w:t>Diaarinumero</w:t>
    </w:r>
  </w:p>
  <w:p w14:paraId="36921AB8" w14:textId="736AF252" w:rsidR="00007CFE" w:rsidRDefault="00007CFE" w:rsidP="00682962">
    <w:pPr>
      <w:pStyle w:val="Header"/>
      <w:tabs>
        <w:tab w:val="left" w:pos="7088"/>
      </w:tabs>
      <w:ind w:right="0"/>
      <w:jc w:val="left"/>
      <w:rPr>
        <w:lang w:eastAsia="en-US"/>
      </w:rPr>
    </w:pPr>
    <w:r w:rsidRPr="00E4590F">
      <w:rPr>
        <w:lang w:eastAsia="en-US"/>
      </w:rPr>
      <w:tab/>
    </w:r>
    <w:r w:rsidRPr="00E4590F">
      <w:rPr>
        <w:lang w:eastAsia="en-US"/>
      </w:rPr>
      <w:tab/>
    </w:r>
    <w:proofErr w:type="spellStart"/>
    <w:r w:rsidRPr="00E4590F">
      <w:rPr>
        <w:lang w:eastAsia="en-US"/>
      </w:rPr>
      <w:t>pp.</w:t>
    </w:r>
    <w:proofErr w:type="gramStart"/>
    <w:r w:rsidRPr="00E4590F">
      <w:rPr>
        <w:lang w:eastAsia="en-US"/>
      </w:rPr>
      <w:t>kk.vvvv</w:t>
    </w:r>
    <w:proofErr w:type="spellEnd"/>
    <w:proofErr w:type="gramEnd"/>
  </w:p>
  <w:p w14:paraId="68DF2D65" w14:textId="78D2FE98" w:rsidR="00007CFE" w:rsidRDefault="00007CFE" w:rsidP="00682962">
    <w:pPr>
      <w:pStyle w:val="Header"/>
      <w:tabs>
        <w:tab w:val="left" w:pos="7088"/>
      </w:tabs>
      <w:ind w:right="0"/>
      <w:jc w:val="left"/>
      <w:rPr>
        <w:lang w:eastAsia="en-US"/>
      </w:rPr>
    </w:pPr>
  </w:p>
  <w:p w14:paraId="517E0E9D" w14:textId="06545BA4" w:rsidR="00007CFE" w:rsidRPr="00E4590F" w:rsidRDefault="00007CFE" w:rsidP="00682962">
    <w:pPr>
      <w:pStyle w:val="Header"/>
      <w:tabs>
        <w:tab w:val="left" w:pos="7088"/>
      </w:tabs>
      <w:ind w:right="0"/>
      <w:jc w:val="left"/>
      <w:rPr>
        <w:lang w:eastAsia="en-US"/>
      </w:rPr>
    </w:pPr>
    <w:r>
      <w:rPr>
        <w:lang w:eastAsia="en-US"/>
      </w:rPr>
      <w:tab/>
    </w:r>
    <w:r>
      <w:rPr>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83A2" w14:textId="77777777" w:rsidR="000D6A91" w:rsidRDefault="000D6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032E" w14:textId="77777777" w:rsidR="00007CFE" w:rsidRPr="00E4590F" w:rsidRDefault="00007CFE" w:rsidP="00682962">
    <w:pPr>
      <w:pStyle w:val="Header"/>
      <w:tabs>
        <w:tab w:val="left" w:pos="7088"/>
      </w:tabs>
      <w:ind w:right="0"/>
      <w:jc w:val="left"/>
      <w:rPr>
        <w:lang w:eastAsia="en-US"/>
      </w:rPr>
    </w:pPr>
    <w:r>
      <w:rPr>
        <w:sz w:val="24"/>
        <w:szCs w:val="24"/>
        <w:lang w:eastAsia="en-US"/>
      </w:rPr>
      <w:t xml:space="preserve">(HANKINTAYKSIKÖN </w:t>
    </w:r>
    <w:r w:rsidRPr="00682962">
      <w:rPr>
        <w:sz w:val="24"/>
        <w:szCs w:val="24"/>
        <w:lang w:eastAsia="en-US"/>
      </w:rPr>
      <w:t>LOGO</w:t>
    </w:r>
    <w:r>
      <w:rPr>
        <w:sz w:val="24"/>
        <w:szCs w:val="24"/>
        <w:lang w:eastAsia="en-US"/>
      </w:rPr>
      <w:t>)</w:t>
    </w:r>
    <w:r w:rsidRPr="00682962">
      <w:rPr>
        <w:sz w:val="24"/>
        <w:szCs w:val="24"/>
        <w:lang w:eastAsia="en-US"/>
      </w:rPr>
      <w:t xml:space="preserve"> </w:t>
    </w:r>
    <w:r>
      <w:rPr>
        <w:sz w:val="24"/>
        <w:szCs w:val="24"/>
        <w:lang w:eastAsia="en-US"/>
      </w:rPr>
      <w:tab/>
    </w:r>
    <w:r>
      <w:rPr>
        <w:sz w:val="24"/>
        <w:szCs w:val="24"/>
        <w:lang w:eastAsia="en-US"/>
      </w:rPr>
      <w:tab/>
    </w:r>
    <w:r w:rsidRPr="00E4590F">
      <w:rPr>
        <w:lang w:eastAsia="en-US"/>
      </w:rPr>
      <w:t>Tarjouspyyntö</w:t>
    </w:r>
    <w:r>
      <w:rPr>
        <w:lang w:eastAsia="en-US"/>
      </w:rPr>
      <w:t xml:space="preserve">  </w:t>
    </w:r>
  </w:p>
  <w:p w14:paraId="60AECE6E" w14:textId="77777777" w:rsidR="00007CFE" w:rsidRPr="00E4590F" w:rsidRDefault="00007CFE" w:rsidP="00682962">
    <w:pPr>
      <w:pStyle w:val="Header"/>
      <w:tabs>
        <w:tab w:val="left" w:pos="7088"/>
      </w:tabs>
      <w:ind w:right="0"/>
      <w:jc w:val="left"/>
      <w:rPr>
        <w:lang w:eastAsia="en-US"/>
      </w:rPr>
    </w:pPr>
    <w:r w:rsidRPr="00E4590F">
      <w:rPr>
        <w:lang w:eastAsia="en-US"/>
      </w:rPr>
      <w:tab/>
    </w:r>
    <w:r w:rsidRPr="00E4590F">
      <w:rPr>
        <w:lang w:eastAsia="en-US"/>
      </w:rPr>
      <w:tab/>
      <w:t>Diaarinumero</w:t>
    </w:r>
  </w:p>
  <w:p w14:paraId="2D32402F" w14:textId="77777777" w:rsidR="00007CFE" w:rsidRDefault="00007CFE" w:rsidP="00682962">
    <w:pPr>
      <w:pStyle w:val="Header"/>
      <w:tabs>
        <w:tab w:val="left" w:pos="7088"/>
      </w:tabs>
      <w:ind w:right="0"/>
      <w:jc w:val="left"/>
      <w:rPr>
        <w:lang w:eastAsia="en-US"/>
      </w:rPr>
    </w:pPr>
    <w:r w:rsidRPr="00E4590F">
      <w:rPr>
        <w:lang w:eastAsia="en-US"/>
      </w:rPr>
      <w:tab/>
    </w:r>
    <w:r w:rsidRPr="00E4590F">
      <w:rPr>
        <w:lang w:eastAsia="en-US"/>
      </w:rPr>
      <w:tab/>
    </w:r>
    <w:proofErr w:type="spellStart"/>
    <w:r w:rsidRPr="00E4590F">
      <w:rPr>
        <w:lang w:eastAsia="en-US"/>
      </w:rPr>
      <w:t>pp.</w:t>
    </w:r>
    <w:proofErr w:type="gramStart"/>
    <w:r w:rsidRPr="00E4590F">
      <w:rPr>
        <w:lang w:eastAsia="en-US"/>
      </w:rPr>
      <w:t>kk.vvvv</w:t>
    </w:r>
    <w:proofErr w:type="spellEnd"/>
    <w:proofErr w:type="gramEnd"/>
  </w:p>
  <w:p w14:paraId="7BD505F7" w14:textId="77777777" w:rsidR="00007CFE" w:rsidRDefault="00007CFE" w:rsidP="00682962">
    <w:pPr>
      <w:pStyle w:val="Header"/>
      <w:tabs>
        <w:tab w:val="left" w:pos="7088"/>
      </w:tabs>
      <w:ind w:right="0"/>
      <w:jc w:val="left"/>
      <w:rPr>
        <w:lang w:eastAsia="en-US"/>
      </w:rPr>
    </w:pPr>
  </w:p>
  <w:p w14:paraId="3652CC18" w14:textId="77777777" w:rsidR="00007CFE" w:rsidRPr="00E4590F" w:rsidRDefault="00007CFE" w:rsidP="00682962">
    <w:pPr>
      <w:pStyle w:val="Header"/>
      <w:tabs>
        <w:tab w:val="left" w:pos="7088"/>
      </w:tabs>
      <w:ind w:right="0"/>
      <w:jc w:val="left"/>
      <w:rPr>
        <w:lang w:eastAsia="en-US"/>
      </w:rPr>
    </w:pPr>
    <w:r>
      <w:rPr>
        <w:lang w:eastAsia="en-US"/>
      </w:rPr>
      <w:tab/>
    </w:r>
    <w:r>
      <w:rPr>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E4E3D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D7E649A"/>
    <w:lvl w:ilvl="0">
      <w:start w:val="1"/>
      <w:numFmt w:val="decimal"/>
      <w:pStyle w:val="ListNumber3"/>
      <w:lvlText w:val="%1."/>
      <w:lvlJc w:val="left"/>
      <w:pPr>
        <w:tabs>
          <w:tab w:val="num" w:pos="360"/>
        </w:tabs>
        <w:ind w:left="360" w:hanging="360"/>
      </w:pPr>
    </w:lvl>
  </w:abstractNum>
  <w:abstractNum w:abstractNumId="2" w15:restartNumberingAfterBreak="0">
    <w:nsid w:val="FFFFFF7F"/>
    <w:multiLevelType w:val="singleLevel"/>
    <w:tmpl w:val="D69A86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00CC76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B0029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36C4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FF064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C3E16F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31FB9"/>
    <w:multiLevelType w:val="hybridMultilevel"/>
    <w:tmpl w:val="39D40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4B7141E"/>
    <w:multiLevelType w:val="hybridMultilevel"/>
    <w:tmpl w:val="418AC5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2673E65"/>
    <w:multiLevelType w:val="hybridMultilevel"/>
    <w:tmpl w:val="BBB6D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8E4714"/>
    <w:multiLevelType w:val="hybridMultilevel"/>
    <w:tmpl w:val="5F3ACCE2"/>
    <w:lvl w:ilvl="0" w:tplc="040B000F">
      <w:start w:val="1"/>
      <w:numFmt w:val="decimal"/>
      <w:lvlText w:val="%1."/>
      <w:lvlJc w:val="left"/>
      <w:pPr>
        <w:ind w:left="360" w:hanging="360"/>
      </w:pPr>
    </w:lvl>
    <w:lvl w:ilvl="1" w:tplc="049AE7B4">
      <w:start w:val="1"/>
      <w:numFmt w:val="decimal"/>
      <w:lvlText w:val="%2"/>
      <w:lvlJc w:val="left"/>
      <w:pPr>
        <w:tabs>
          <w:tab w:val="num" w:pos="1080"/>
        </w:tabs>
        <w:ind w:left="1080" w:hanging="360"/>
      </w:pPr>
      <w:rPr>
        <w:rFonts w:hint="default"/>
      </w:rPr>
    </w:lvl>
    <w:lvl w:ilvl="2" w:tplc="D8BAFB96">
      <w:numFmt w:val="bullet"/>
      <w:lvlText w:val="-"/>
      <w:lvlJc w:val="left"/>
      <w:pPr>
        <w:ind w:left="1980" w:hanging="360"/>
      </w:pPr>
      <w:rPr>
        <w:rFonts w:ascii="Verdana" w:eastAsia="Times New Roman" w:hAnsi="Verdana" w:cs="Times New Roman"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4CB5B07"/>
    <w:multiLevelType w:val="hybridMultilevel"/>
    <w:tmpl w:val="AC888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6201149"/>
    <w:multiLevelType w:val="hybridMultilevel"/>
    <w:tmpl w:val="96280B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E7704F3"/>
    <w:multiLevelType w:val="hybridMultilevel"/>
    <w:tmpl w:val="333296E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6" w15:restartNumberingAfterBreak="0">
    <w:nsid w:val="202A11BC"/>
    <w:multiLevelType w:val="hybridMultilevel"/>
    <w:tmpl w:val="9C001D50"/>
    <w:lvl w:ilvl="0" w:tplc="040B000F">
      <w:start w:val="1"/>
      <w:numFmt w:val="decimal"/>
      <w:lvlText w:val="%1."/>
      <w:lvlJc w:val="left"/>
      <w:pPr>
        <w:ind w:left="720" w:hanging="360"/>
      </w:pPr>
    </w:lvl>
    <w:lvl w:ilvl="1" w:tplc="049AE7B4">
      <w:start w:val="1"/>
      <w:numFmt w:val="decimal"/>
      <w:lvlText w:val="%2"/>
      <w:lvlJc w:val="left"/>
      <w:pPr>
        <w:tabs>
          <w:tab w:val="num" w:pos="1440"/>
        </w:tabs>
        <w:ind w:left="1440" w:hanging="360"/>
      </w:pPr>
      <w:rPr>
        <w:rFonts w:hint="default"/>
      </w:rPr>
    </w:lvl>
    <w:lvl w:ilvl="2" w:tplc="E6248728">
      <w:start w:val="1"/>
      <w:numFmt w:val="lowerLetter"/>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CC6F5E"/>
    <w:multiLevelType w:val="multilevel"/>
    <w:tmpl w:val="404E80DE"/>
    <w:lvl w:ilvl="0">
      <w:start w:val="1"/>
      <w:numFmt w:val="decimal"/>
      <w:pStyle w:val="Subtitle"/>
      <w:lvlText w:val="%1."/>
      <w:lvlJc w:val="left"/>
      <w:pPr>
        <w:ind w:left="360" w:hanging="360"/>
      </w:pPr>
    </w:lvl>
    <w:lvl w:ilvl="1">
      <w:start w:val="3"/>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20" w15:restartNumberingAfterBreak="0">
    <w:nsid w:val="2A454477"/>
    <w:multiLevelType w:val="hybridMultilevel"/>
    <w:tmpl w:val="99167B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970337B"/>
    <w:multiLevelType w:val="hybridMultilevel"/>
    <w:tmpl w:val="11287524"/>
    <w:lvl w:ilvl="0" w:tplc="641860F0">
      <w:start w:val="1"/>
      <w:numFmt w:val="decimal"/>
      <w:lvlText w:val="%1."/>
      <w:lvlJc w:val="left"/>
      <w:pPr>
        <w:ind w:left="928" w:hanging="360"/>
      </w:pPr>
      <w:rPr>
        <w:rFonts w:ascii="Verdana" w:eastAsia="Times New Roman" w:hAnsi="Verdana" w:cs="Times New Roman"/>
      </w:rPr>
    </w:lvl>
    <w:lvl w:ilvl="1" w:tplc="040B0019">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25" w15:restartNumberingAfterBreak="0">
    <w:nsid w:val="3A522BD8"/>
    <w:multiLevelType w:val="hybridMultilevel"/>
    <w:tmpl w:val="61EAA926"/>
    <w:lvl w:ilvl="0" w:tplc="040B000F">
      <w:start w:val="1"/>
      <w:numFmt w:val="decimal"/>
      <w:lvlText w:val="%1."/>
      <w:lvlJc w:val="left"/>
      <w:pPr>
        <w:ind w:left="729" w:hanging="360"/>
      </w:pPr>
    </w:lvl>
    <w:lvl w:ilvl="1" w:tplc="040B0019" w:tentative="1">
      <w:start w:val="1"/>
      <w:numFmt w:val="lowerLetter"/>
      <w:lvlText w:val="%2."/>
      <w:lvlJc w:val="left"/>
      <w:pPr>
        <w:ind w:left="1449" w:hanging="360"/>
      </w:pPr>
    </w:lvl>
    <w:lvl w:ilvl="2" w:tplc="040B001B" w:tentative="1">
      <w:start w:val="1"/>
      <w:numFmt w:val="lowerRoman"/>
      <w:lvlText w:val="%3."/>
      <w:lvlJc w:val="right"/>
      <w:pPr>
        <w:ind w:left="2169" w:hanging="180"/>
      </w:pPr>
    </w:lvl>
    <w:lvl w:ilvl="3" w:tplc="040B000F" w:tentative="1">
      <w:start w:val="1"/>
      <w:numFmt w:val="decimal"/>
      <w:lvlText w:val="%4."/>
      <w:lvlJc w:val="left"/>
      <w:pPr>
        <w:ind w:left="2889" w:hanging="360"/>
      </w:pPr>
    </w:lvl>
    <w:lvl w:ilvl="4" w:tplc="040B0019" w:tentative="1">
      <w:start w:val="1"/>
      <w:numFmt w:val="lowerLetter"/>
      <w:lvlText w:val="%5."/>
      <w:lvlJc w:val="left"/>
      <w:pPr>
        <w:ind w:left="3609" w:hanging="360"/>
      </w:pPr>
    </w:lvl>
    <w:lvl w:ilvl="5" w:tplc="040B001B" w:tentative="1">
      <w:start w:val="1"/>
      <w:numFmt w:val="lowerRoman"/>
      <w:lvlText w:val="%6."/>
      <w:lvlJc w:val="right"/>
      <w:pPr>
        <w:ind w:left="4329" w:hanging="180"/>
      </w:pPr>
    </w:lvl>
    <w:lvl w:ilvl="6" w:tplc="040B000F" w:tentative="1">
      <w:start w:val="1"/>
      <w:numFmt w:val="decimal"/>
      <w:lvlText w:val="%7."/>
      <w:lvlJc w:val="left"/>
      <w:pPr>
        <w:ind w:left="5049" w:hanging="360"/>
      </w:pPr>
    </w:lvl>
    <w:lvl w:ilvl="7" w:tplc="040B0019" w:tentative="1">
      <w:start w:val="1"/>
      <w:numFmt w:val="lowerLetter"/>
      <w:lvlText w:val="%8."/>
      <w:lvlJc w:val="left"/>
      <w:pPr>
        <w:ind w:left="5769" w:hanging="360"/>
      </w:pPr>
    </w:lvl>
    <w:lvl w:ilvl="8" w:tplc="040B001B" w:tentative="1">
      <w:start w:val="1"/>
      <w:numFmt w:val="lowerRoman"/>
      <w:lvlText w:val="%9."/>
      <w:lvlJc w:val="right"/>
      <w:pPr>
        <w:ind w:left="6489"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1273F5"/>
    <w:multiLevelType w:val="hybridMultilevel"/>
    <w:tmpl w:val="CD94268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785237"/>
    <w:multiLevelType w:val="hybridMultilevel"/>
    <w:tmpl w:val="16F033EE"/>
    <w:lvl w:ilvl="0" w:tplc="178836D0">
      <w:start w:val="1"/>
      <w:numFmt w:val="decimal"/>
      <w:lvlText w:val="%1."/>
      <w:lvlJc w:val="left"/>
      <w:pPr>
        <w:ind w:left="825" w:hanging="465"/>
      </w:pPr>
      <w:rPr>
        <w:rFonts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0D23E1D"/>
    <w:multiLevelType w:val="hybridMultilevel"/>
    <w:tmpl w:val="19C4EF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6555401"/>
    <w:multiLevelType w:val="multilevel"/>
    <w:tmpl w:val="8BF6F4A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CB1001"/>
    <w:multiLevelType w:val="hybridMultilevel"/>
    <w:tmpl w:val="3140B7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F957BCD"/>
    <w:multiLevelType w:val="hybridMultilevel"/>
    <w:tmpl w:val="79C6104A"/>
    <w:lvl w:ilvl="0" w:tplc="178836D0">
      <w:start w:val="1"/>
      <w:numFmt w:val="decimal"/>
      <w:lvlText w:val="%1."/>
      <w:lvlJc w:val="left"/>
      <w:pPr>
        <w:ind w:left="825" w:hanging="465"/>
      </w:pPr>
      <w:rPr>
        <w:rFonts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3DE64FF"/>
    <w:multiLevelType w:val="multilevel"/>
    <w:tmpl w:val="E73A57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6"/>
  </w:num>
  <w:num w:numId="3">
    <w:abstractNumId w:val="13"/>
  </w:num>
  <w:num w:numId="4">
    <w:abstractNumId w:val="8"/>
  </w:num>
  <w:num w:numId="5">
    <w:abstractNumId w:val="12"/>
  </w:num>
  <w:num w:numId="6">
    <w:abstractNumId w:val="38"/>
  </w:num>
  <w:num w:numId="7">
    <w:abstractNumId w:val="24"/>
  </w:num>
  <w:num w:numId="8">
    <w:abstractNumId w:val="19"/>
    <w:lvlOverride w:ilvl="0">
      <w:startOverride w:val="1"/>
    </w:lvlOverride>
  </w:num>
  <w:num w:numId="9">
    <w:abstractNumId w:val="15"/>
  </w:num>
  <w:num w:numId="10">
    <w:abstractNumId w:val="20"/>
  </w:num>
  <w:num w:numId="11">
    <w:abstractNumId w:val="11"/>
  </w:num>
  <w:num w:numId="12">
    <w:abstractNumId w:val="30"/>
  </w:num>
  <w:num w:numId="13">
    <w:abstractNumId w:val="40"/>
  </w:num>
  <w:num w:numId="14">
    <w:abstractNumId w:val="33"/>
  </w:num>
  <w:num w:numId="15">
    <w:abstractNumId w:val="10"/>
  </w:num>
  <w:num w:numId="16">
    <w:abstractNumId w:val="23"/>
  </w:num>
  <w:num w:numId="17">
    <w:abstractNumId w:val="18"/>
  </w:num>
  <w:num w:numId="18">
    <w:abstractNumId w:val="25"/>
  </w:num>
  <w:num w:numId="19">
    <w:abstractNumId w:val="31"/>
  </w:num>
  <w:num w:numId="20">
    <w:abstractNumId w:val="19"/>
    <w:lvlOverride w:ilvl="0">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26"/>
    <w:lvlOverride w:ilvl="0">
      <w:startOverride w:val="1"/>
    </w:lvlOverride>
  </w:num>
  <w:num w:numId="30">
    <w:abstractNumId w:val="3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2"/>
  </w:num>
  <w:num w:numId="34">
    <w:abstractNumId w:val="27"/>
  </w:num>
  <w:num w:numId="35">
    <w:abstractNumId w:val="14"/>
  </w:num>
  <w:num w:numId="36">
    <w:abstractNumId w:val="28"/>
  </w:num>
  <w:num w:numId="37">
    <w:abstractNumId w:val="34"/>
  </w:num>
  <w:num w:numId="38">
    <w:abstractNumId w:val="35"/>
  </w:num>
  <w:num w:numId="39">
    <w:abstractNumId w:val="21"/>
  </w:num>
  <w:num w:numId="40">
    <w:abstractNumId w:val="32"/>
  </w:num>
  <w:num w:numId="41">
    <w:abstractNumId w:val="42"/>
  </w:num>
  <w:num w:numId="42">
    <w:abstractNumId w:val="9"/>
  </w:num>
  <w:num w:numId="43">
    <w:abstractNumId w:val="41"/>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C8"/>
    <w:rsid w:val="00000F12"/>
    <w:rsid w:val="0000249C"/>
    <w:rsid w:val="00002ACA"/>
    <w:rsid w:val="00004332"/>
    <w:rsid w:val="000070EC"/>
    <w:rsid w:val="00007CFE"/>
    <w:rsid w:val="00011C69"/>
    <w:rsid w:val="000123F6"/>
    <w:rsid w:val="000135C1"/>
    <w:rsid w:val="0001434B"/>
    <w:rsid w:val="00015060"/>
    <w:rsid w:val="00015E92"/>
    <w:rsid w:val="00017914"/>
    <w:rsid w:val="00021A8F"/>
    <w:rsid w:val="00023470"/>
    <w:rsid w:val="00023DE3"/>
    <w:rsid w:val="000261CA"/>
    <w:rsid w:val="00041286"/>
    <w:rsid w:val="00044005"/>
    <w:rsid w:val="000441C1"/>
    <w:rsid w:val="00050085"/>
    <w:rsid w:val="00055DB0"/>
    <w:rsid w:val="00056ACE"/>
    <w:rsid w:val="00061061"/>
    <w:rsid w:val="00067F1C"/>
    <w:rsid w:val="00072494"/>
    <w:rsid w:val="0008328E"/>
    <w:rsid w:val="00083E8B"/>
    <w:rsid w:val="00087928"/>
    <w:rsid w:val="00090AAB"/>
    <w:rsid w:val="0009265E"/>
    <w:rsid w:val="00093C9A"/>
    <w:rsid w:val="000A227D"/>
    <w:rsid w:val="000A6FA2"/>
    <w:rsid w:val="000B09C9"/>
    <w:rsid w:val="000B12CE"/>
    <w:rsid w:val="000B2E3C"/>
    <w:rsid w:val="000B61FE"/>
    <w:rsid w:val="000B7AD7"/>
    <w:rsid w:val="000C2D9A"/>
    <w:rsid w:val="000C38D4"/>
    <w:rsid w:val="000C7856"/>
    <w:rsid w:val="000D3B73"/>
    <w:rsid w:val="000D5118"/>
    <w:rsid w:val="000D6A91"/>
    <w:rsid w:val="000D78F9"/>
    <w:rsid w:val="000E216A"/>
    <w:rsid w:val="000E7489"/>
    <w:rsid w:val="000F1043"/>
    <w:rsid w:val="000F75E3"/>
    <w:rsid w:val="000F7A80"/>
    <w:rsid w:val="0010087D"/>
    <w:rsid w:val="00100A56"/>
    <w:rsid w:val="00105810"/>
    <w:rsid w:val="00106B1A"/>
    <w:rsid w:val="001128E6"/>
    <w:rsid w:val="00116F3D"/>
    <w:rsid w:val="00121EEE"/>
    <w:rsid w:val="00125398"/>
    <w:rsid w:val="00125D4D"/>
    <w:rsid w:val="00141105"/>
    <w:rsid w:val="00143410"/>
    <w:rsid w:val="001479AE"/>
    <w:rsid w:val="001501CD"/>
    <w:rsid w:val="00150C06"/>
    <w:rsid w:val="001517F5"/>
    <w:rsid w:val="0015303B"/>
    <w:rsid w:val="00154BAB"/>
    <w:rsid w:val="001558AD"/>
    <w:rsid w:val="00156A98"/>
    <w:rsid w:val="00163BBB"/>
    <w:rsid w:val="00171FE7"/>
    <w:rsid w:val="00173160"/>
    <w:rsid w:val="00173707"/>
    <w:rsid w:val="001749A1"/>
    <w:rsid w:val="001768AF"/>
    <w:rsid w:val="001769E8"/>
    <w:rsid w:val="001771D2"/>
    <w:rsid w:val="00181CB1"/>
    <w:rsid w:val="00184995"/>
    <w:rsid w:val="001851D4"/>
    <w:rsid w:val="0019041D"/>
    <w:rsid w:val="0019057A"/>
    <w:rsid w:val="001932D8"/>
    <w:rsid w:val="00193478"/>
    <w:rsid w:val="001A0530"/>
    <w:rsid w:val="001A14F0"/>
    <w:rsid w:val="001A1B56"/>
    <w:rsid w:val="001A4750"/>
    <w:rsid w:val="001A6FD8"/>
    <w:rsid w:val="001B08CA"/>
    <w:rsid w:val="001B361D"/>
    <w:rsid w:val="001B46D9"/>
    <w:rsid w:val="001B52CD"/>
    <w:rsid w:val="001C0697"/>
    <w:rsid w:val="001C201E"/>
    <w:rsid w:val="001C2E00"/>
    <w:rsid w:val="001C55F3"/>
    <w:rsid w:val="001C6CE5"/>
    <w:rsid w:val="001D20C1"/>
    <w:rsid w:val="001D25D5"/>
    <w:rsid w:val="001D4F7A"/>
    <w:rsid w:val="001D5397"/>
    <w:rsid w:val="001D7801"/>
    <w:rsid w:val="001D7CF5"/>
    <w:rsid w:val="001E132D"/>
    <w:rsid w:val="001E157F"/>
    <w:rsid w:val="001E232D"/>
    <w:rsid w:val="001E2799"/>
    <w:rsid w:val="001F0499"/>
    <w:rsid w:val="001F07BB"/>
    <w:rsid w:val="001F2B6F"/>
    <w:rsid w:val="001F3C38"/>
    <w:rsid w:val="00200470"/>
    <w:rsid w:val="002008E6"/>
    <w:rsid w:val="002035C3"/>
    <w:rsid w:val="00205800"/>
    <w:rsid w:val="00205BE0"/>
    <w:rsid w:val="0020625A"/>
    <w:rsid w:val="002111B0"/>
    <w:rsid w:val="002116B0"/>
    <w:rsid w:val="00211B44"/>
    <w:rsid w:val="0021512B"/>
    <w:rsid w:val="0021547B"/>
    <w:rsid w:val="0022067F"/>
    <w:rsid w:val="0022127F"/>
    <w:rsid w:val="0022470F"/>
    <w:rsid w:val="00231AFE"/>
    <w:rsid w:val="002321EA"/>
    <w:rsid w:val="002323EC"/>
    <w:rsid w:val="00232732"/>
    <w:rsid w:val="002332DE"/>
    <w:rsid w:val="00233A13"/>
    <w:rsid w:val="00233EAB"/>
    <w:rsid w:val="002348DE"/>
    <w:rsid w:val="00235351"/>
    <w:rsid w:val="00244193"/>
    <w:rsid w:val="00246C66"/>
    <w:rsid w:val="00252746"/>
    <w:rsid w:val="00252BBA"/>
    <w:rsid w:val="00252D88"/>
    <w:rsid w:val="002557DC"/>
    <w:rsid w:val="00256DFE"/>
    <w:rsid w:val="002606CF"/>
    <w:rsid w:val="00261BC3"/>
    <w:rsid w:val="002620D9"/>
    <w:rsid w:val="00266481"/>
    <w:rsid w:val="00266A24"/>
    <w:rsid w:val="0026775F"/>
    <w:rsid w:val="00267B26"/>
    <w:rsid w:val="00272785"/>
    <w:rsid w:val="002742CC"/>
    <w:rsid w:val="00274EAC"/>
    <w:rsid w:val="00274F56"/>
    <w:rsid w:val="00276AE0"/>
    <w:rsid w:val="00277FBC"/>
    <w:rsid w:val="00285D3E"/>
    <w:rsid w:val="00293BCC"/>
    <w:rsid w:val="002940F7"/>
    <w:rsid w:val="0029706C"/>
    <w:rsid w:val="002970E7"/>
    <w:rsid w:val="002979E8"/>
    <w:rsid w:val="002A0357"/>
    <w:rsid w:val="002A0613"/>
    <w:rsid w:val="002A0CAA"/>
    <w:rsid w:val="002A18C4"/>
    <w:rsid w:val="002A5692"/>
    <w:rsid w:val="002A600A"/>
    <w:rsid w:val="002A7F4D"/>
    <w:rsid w:val="002B0235"/>
    <w:rsid w:val="002B317A"/>
    <w:rsid w:val="002B3852"/>
    <w:rsid w:val="002B41E4"/>
    <w:rsid w:val="002B52CB"/>
    <w:rsid w:val="002C447D"/>
    <w:rsid w:val="002C470A"/>
    <w:rsid w:val="002C5716"/>
    <w:rsid w:val="002E1DE7"/>
    <w:rsid w:val="002E5CC4"/>
    <w:rsid w:val="002E5DA4"/>
    <w:rsid w:val="002E5FC4"/>
    <w:rsid w:val="002E798E"/>
    <w:rsid w:val="002F1004"/>
    <w:rsid w:val="002F341D"/>
    <w:rsid w:val="002F371A"/>
    <w:rsid w:val="002F3FD5"/>
    <w:rsid w:val="002F4698"/>
    <w:rsid w:val="003006D5"/>
    <w:rsid w:val="00300DB4"/>
    <w:rsid w:val="00303D20"/>
    <w:rsid w:val="0030479F"/>
    <w:rsid w:val="00307901"/>
    <w:rsid w:val="003113B7"/>
    <w:rsid w:val="00311F3F"/>
    <w:rsid w:val="00315E9C"/>
    <w:rsid w:val="00316745"/>
    <w:rsid w:val="0032061F"/>
    <w:rsid w:val="003236A1"/>
    <w:rsid w:val="003260A5"/>
    <w:rsid w:val="0032775E"/>
    <w:rsid w:val="003277A5"/>
    <w:rsid w:val="003303AD"/>
    <w:rsid w:val="00331307"/>
    <w:rsid w:val="00332A24"/>
    <w:rsid w:val="0033426D"/>
    <w:rsid w:val="00340735"/>
    <w:rsid w:val="00342A60"/>
    <w:rsid w:val="00342C2C"/>
    <w:rsid w:val="00345656"/>
    <w:rsid w:val="003469D1"/>
    <w:rsid w:val="003530FC"/>
    <w:rsid w:val="00353439"/>
    <w:rsid w:val="00354588"/>
    <w:rsid w:val="003565C5"/>
    <w:rsid w:val="0035732E"/>
    <w:rsid w:val="00361079"/>
    <w:rsid w:val="00362365"/>
    <w:rsid w:val="00363B93"/>
    <w:rsid w:val="003659F5"/>
    <w:rsid w:val="00366D13"/>
    <w:rsid w:val="003672B5"/>
    <w:rsid w:val="00367C6E"/>
    <w:rsid w:val="00371928"/>
    <w:rsid w:val="00371E49"/>
    <w:rsid w:val="00373D05"/>
    <w:rsid w:val="00375A15"/>
    <w:rsid w:val="00375D84"/>
    <w:rsid w:val="003818CB"/>
    <w:rsid w:val="00393521"/>
    <w:rsid w:val="003953D7"/>
    <w:rsid w:val="00397B00"/>
    <w:rsid w:val="003A0756"/>
    <w:rsid w:val="003A5B72"/>
    <w:rsid w:val="003B0784"/>
    <w:rsid w:val="003B0E0A"/>
    <w:rsid w:val="003B4F4E"/>
    <w:rsid w:val="003B647A"/>
    <w:rsid w:val="003C041D"/>
    <w:rsid w:val="003C2251"/>
    <w:rsid w:val="003C5BB4"/>
    <w:rsid w:val="003D0F14"/>
    <w:rsid w:val="003D1B24"/>
    <w:rsid w:val="003D2E39"/>
    <w:rsid w:val="003D3633"/>
    <w:rsid w:val="003D7BCE"/>
    <w:rsid w:val="003E434A"/>
    <w:rsid w:val="003E4EF2"/>
    <w:rsid w:val="003E545F"/>
    <w:rsid w:val="003F0D26"/>
    <w:rsid w:val="003F1114"/>
    <w:rsid w:val="003F11BC"/>
    <w:rsid w:val="003F2E1F"/>
    <w:rsid w:val="003F2EEB"/>
    <w:rsid w:val="003F34F7"/>
    <w:rsid w:val="003F5979"/>
    <w:rsid w:val="003F7310"/>
    <w:rsid w:val="00404F66"/>
    <w:rsid w:val="00405562"/>
    <w:rsid w:val="00405CDF"/>
    <w:rsid w:val="004114BB"/>
    <w:rsid w:val="00411B81"/>
    <w:rsid w:val="00412C53"/>
    <w:rsid w:val="00413D90"/>
    <w:rsid w:val="0042163F"/>
    <w:rsid w:val="00423850"/>
    <w:rsid w:val="004239FF"/>
    <w:rsid w:val="004243F0"/>
    <w:rsid w:val="004251AB"/>
    <w:rsid w:val="00432114"/>
    <w:rsid w:val="004355AF"/>
    <w:rsid w:val="00435870"/>
    <w:rsid w:val="00436ED3"/>
    <w:rsid w:val="00440A68"/>
    <w:rsid w:val="00440EE4"/>
    <w:rsid w:val="004416EE"/>
    <w:rsid w:val="00441A0E"/>
    <w:rsid w:val="0044275F"/>
    <w:rsid w:val="004549F6"/>
    <w:rsid w:val="004639DA"/>
    <w:rsid w:val="004643AA"/>
    <w:rsid w:val="00464949"/>
    <w:rsid w:val="004669C0"/>
    <w:rsid w:val="00466AB0"/>
    <w:rsid w:val="004714AF"/>
    <w:rsid w:val="00472E93"/>
    <w:rsid w:val="00475736"/>
    <w:rsid w:val="00475997"/>
    <w:rsid w:val="00475D7A"/>
    <w:rsid w:val="004778B2"/>
    <w:rsid w:val="004865B1"/>
    <w:rsid w:val="00486D17"/>
    <w:rsid w:val="004902AC"/>
    <w:rsid w:val="00490934"/>
    <w:rsid w:val="0049634B"/>
    <w:rsid w:val="00496E94"/>
    <w:rsid w:val="00496FA0"/>
    <w:rsid w:val="004976F8"/>
    <w:rsid w:val="0049786F"/>
    <w:rsid w:val="004A53AB"/>
    <w:rsid w:val="004B0857"/>
    <w:rsid w:val="004B4231"/>
    <w:rsid w:val="004B5FF7"/>
    <w:rsid w:val="004C107F"/>
    <w:rsid w:val="004C3872"/>
    <w:rsid w:val="004C6AC4"/>
    <w:rsid w:val="004C78FE"/>
    <w:rsid w:val="004C7C51"/>
    <w:rsid w:val="004D14BF"/>
    <w:rsid w:val="004D2907"/>
    <w:rsid w:val="004D2E36"/>
    <w:rsid w:val="004D3B5D"/>
    <w:rsid w:val="004D6761"/>
    <w:rsid w:val="004E1522"/>
    <w:rsid w:val="004E4A54"/>
    <w:rsid w:val="004E7A29"/>
    <w:rsid w:val="004F2379"/>
    <w:rsid w:val="004F5E33"/>
    <w:rsid w:val="004F68AA"/>
    <w:rsid w:val="00503CCB"/>
    <w:rsid w:val="00510EA6"/>
    <w:rsid w:val="005122B3"/>
    <w:rsid w:val="00512708"/>
    <w:rsid w:val="005149D1"/>
    <w:rsid w:val="00516118"/>
    <w:rsid w:val="00521A1D"/>
    <w:rsid w:val="00522239"/>
    <w:rsid w:val="00525502"/>
    <w:rsid w:val="00525521"/>
    <w:rsid w:val="005302BA"/>
    <w:rsid w:val="005376B0"/>
    <w:rsid w:val="005407D9"/>
    <w:rsid w:val="0054180F"/>
    <w:rsid w:val="005454A7"/>
    <w:rsid w:val="00550E4A"/>
    <w:rsid w:val="00552AB1"/>
    <w:rsid w:val="00556392"/>
    <w:rsid w:val="00556DE2"/>
    <w:rsid w:val="0055787E"/>
    <w:rsid w:val="00563664"/>
    <w:rsid w:val="00565619"/>
    <w:rsid w:val="00565CF6"/>
    <w:rsid w:val="005667C2"/>
    <w:rsid w:val="00570F40"/>
    <w:rsid w:val="00571DC1"/>
    <w:rsid w:val="00572558"/>
    <w:rsid w:val="00572CF3"/>
    <w:rsid w:val="00573D7C"/>
    <w:rsid w:val="00581E6B"/>
    <w:rsid w:val="005833F1"/>
    <w:rsid w:val="00583C4B"/>
    <w:rsid w:val="005843FA"/>
    <w:rsid w:val="005864FF"/>
    <w:rsid w:val="005908ED"/>
    <w:rsid w:val="00590A31"/>
    <w:rsid w:val="00591BAF"/>
    <w:rsid w:val="00592EA1"/>
    <w:rsid w:val="005946F6"/>
    <w:rsid w:val="00594C90"/>
    <w:rsid w:val="005A0FB1"/>
    <w:rsid w:val="005A1FDA"/>
    <w:rsid w:val="005A5842"/>
    <w:rsid w:val="005B182C"/>
    <w:rsid w:val="005B1D2F"/>
    <w:rsid w:val="005B4B79"/>
    <w:rsid w:val="005B55CE"/>
    <w:rsid w:val="005C5215"/>
    <w:rsid w:val="005C7C83"/>
    <w:rsid w:val="005D2BE5"/>
    <w:rsid w:val="005D307D"/>
    <w:rsid w:val="005D4538"/>
    <w:rsid w:val="005D5322"/>
    <w:rsid w:val="005D7C1D"/>
    <w:rsid w:val="005E027A"/>
    <w:rsid w:val="005E0398"/>
    <w:rsid w:val="005E04C1"/>
    <w:rsid w:val="005E0EAA"/>
    <w:rsid w:val="005E124B"/>
    <w:rsid w:val="005E3614"/>
    <w:rsid w:val="005E4033"/>
    <w:rsid w:val="005E5BF3"/>
    <w:rsid w:val="005E60EB"/>
    <w:rsid w:val="005F4DC3"/>
    <w:rsid w:val="0060011C"/>
    <w:rsid w:val="006003F8"/>
    <w:rsid w:val="00600997"/>
    <w:rsid w:val="0060172C"/>
    <w:rsid w:val="006055AF"/>
    <w:rsid w:val="00605CE3"/>
    <w:rsid w:val="00611088"/>
    <w:rsid w:val="006118D9"/>
    <w:rsid w:val="00615787"/>
    <w:rsid w:val="006176F2"/>
    <w:rsid w:val="00617F9B"/>
    <w:rsid w:val="00620353"/>
    <w:rsid w:val="00621DE3"/>
    <w:rsid w:val="00622566"/>
    <w:rsid w:val="0062363B"/>
    <w:rsid w:val="00624FE9"/>
    <w:rsid w:val="00625398"/>
    <w:rsid w:val="00627468"/>
    <w:rsid w:val="00640833"/>
    <w:rsid w:val="0064112B"/>
    <w:rsid w:val="00642279"/>
    <w:rsid w:val="00642DD2"/>
    <w:rsid w:val="006604A0"/>
    <w:rsid w:val="00663D6E"/>
    <w:rsid w:val="00663F4E"/>
    <w:rsid w:val="00670101"/>
    <w:rsid w:val="00671F22"/>
    <w:rsid w:val="00671FFD"/>
    <w:rsid w:val="00674711"/>
    <w:rsid w:val="006754B0"/>
    <w:rsid w:val="006759AE"/>
    <w:rsid w:val="00675CC3"/>
    <w:rsid w:val="00682962"/>
    <w:rsid w:val="00686454"/>
    <w:rsid w:val="006921CF"/>
    <w:rsid w:val="0069352C"/>
    <w:rsid w:val="00693AC9"/>
    <w:rsid w:val="0069676D"/>
    <w:rsid w:val="006A0D7E"/>
    <w:rsid w:val="006A2065"/>
    <w:rsid w:val="006A22B3"/>
    <w:rsid w:val="006A414D"/>
    <w:rsid w:val="006B36B9"/>
    <w:rsid w:val="006B4EBE"/>
    <w:rsid w:val="006B5663"/>
    <w:rsid w:val="006B6525"/>
    <w:rsid w:val="006B7108"/>
    <w:rsid w:val="006C05C9"/>
    <w:rsid w:val="006C21E7"/>
    <w:rsid w:val="006C4183"/>
    <w:rsid w:val="006C5E5A"/>
    <w:rsid w:val="006D12C6"/>
    <w:rsid w:val="006D38E8"/>
    <w:rsid w:val="006D5562"/>
    <w:rsid w:val="006E2844"/>
    <w:rsid w:val="006E4AEE"/>
    <w:rsid w:val="006F18DC"/>
    <w:rsid w:val="006F2BA7"/>
    <w:rsid w:val="006F6FA7"/>
    <w:rsid w:val="00705863"/>
    <w:rsid w:val="007102C5"/>
    <w:rsid w:val="00710C0A"/>
    <w:rsid w:val="00711953"/>
    <w:rsid w:val="00716A95"/>
    <w:rsid w:val="00725ECF"/>
    <w:rsid w:val="00726171"/>
    <w:rsid w:val="00727673"/>
    <w:rsid w:val="00727B7E"/>
    <w:rsid w:val="00727BCE"/>
    <w:rsid w:val="007312B5"/>
    <w:rsid w:val="00731559"/>
    <w:rsid w:val="007316CF"/>
    <w:rsid w:val="00731EF5"/>
    <w:rsid w:val="00732799"/>
    <w:rsid w:val="00742880"/>
    <w:rsid w:val="0074595E"/>
    <w:rsid w:val="00745F32"/>
    <w:rsid w:val="007534CC"/>
    <w:rsid w:val="00754A40"/>
    <w:rsid w:val="00754DBD"/>
    <w:rsid w:val="0075502A"/>
    <w:rsid w:val="007561D5"/>
    <w:rsid w:val="00756482"/>
    <w:rsid w:val="0075788F"/>
    <w:rsid w:val="00762D77"/>
    <w:rsid w:val="007663CC"/>
    <w:rsid w:val="0076757F"/>
    <w:rsid w:val="00770870"/>
    <w:rsid w:val="00771542"/>
    <w:rsid w:val="00772C03"/>
    <w:rsid w:val="00775245"/>
    <w:rsid w:val="007877B9"/>
    <w:rsid w:val="00787D7F"/>
    <w:rsid w:val="00791914"/>
    <w:rsid w:val="00792111"/>
    <w:rsid w:val="007944D2"/>
    <w:rsid w:val="00794769"/>
    <w:rsid w:val="007949AD"/>
    <w:rsid w:val="00797BA0"/>
    <w:rsid w:val="007A16EA"/>
    <w:rsid w:val="007A3F90"/>
    <w:rsid w:val="007A6A5A"/>
    <w:rsid w:val="007A6BDA"/>
    <w:rsid w:val="007C4941"/>
    <w:rsid w:val="007C587D"/>
    <w:rsid w:val="007C5D5F"/>
    <w:rsid w:val="007C5F44"/>
    <w:rsid w:val="007D1E3E"/>
    <w:rsid w:val="007D4049"/>
    <w:rsid w:val="007D5331"/>
    <w:rsid w:val="007D5A28"/>
    <w:rsid w:val="007D6450"/>
    <w:rsid w:val="007D7A0D"/>
    <w:rsid w:val="007E0CE7"/>
    <w:rsid w:val="007F3136"/>
    <w:rsid w:val="007F6A3B"/>
    <w:rsid w:val="007F7A7C"/>
    <w:rsid w:val="00800DDB"/>
    <w:rsid w:val="00803815"/>
    <w:rsid w:val="008069C7"/>
    <w:rsid w:val="0080775A"/>
    <w:rsid w:val="00812D65"/>
    <w:rsid w:val="00813D43"/>
    <w:rsid w:val="00821C4B"/>
    <w:rsid w:val="00822E5F"/>
    <w:rsid w:val="00825E34"/>
    <w:rsid w:val="008302D7"/>
    <w:rsid w:val="00834D72"/>
    <w:rsid w:val="0084008A"/>
    <w:rsid w:val="008417EC"/>
    <w:rsid w:val="00841D80"/>
    <w:rsid w:val="008467FA"/>
    <w:rsid w:val="008477AE"/>
    <w:rsid w:val="00847F30"/>
    <w:rsid w:val="00852561"/>
    <w:rsid w:val="00852BA8"/>
    <w:rsid w:val="00852F82"/>
    <w:rsid w:val="0085638C"/>
    <w:rsid w:val="0085674F"/>
    <w:rsid w:val="00857812"/>
    <w:rsid w:val="00873476"/>
    <w:rsid w:val="008737EC"/>
    <w:rsid w:val="0088117E"/>
    <w:rsid w:val="008814D0"/>
    <w:rsid w:val="00883D84"/>
    <w:rsid w:val="008845A8"/>
    <w:rsid w:val="00890E92"/>
    <w:rsid w:val="00895268"/>
    <w:rsid w:val="00897FD8"/>
    <w:rsid w:val="008A0C3E"/>
    <w:rsid w:val="008A4AE7"/>
    <w:rsid w:val="008A6334"/>
    <w:rsid w:val="008A6758"/>
    <w:rsid w:val="008B086A"/>
    <w:rsid w:val="008B2A22"/>
    <w:rsid w:val="008B2B66"/>
    <w:rsid w:val="008B432C"/>
    <w:rsid w:val="008B45FA"/>
    <w:rsid w:val="008B4F1A"/>
    <w:rsid w:val="008C1795"/>
    <w:rsid w:val="008C3603"/>
    <w:rsid w:val="008C3928"/>
    <w:rsid w:val="008C7847"/>
    <w:rsid w:val="008C7DE3"/>
    <w:rsid w:val="008C7F55"/>
    <w:rsid w:val="008D112F"/>
    <w:rsid w:val="008D2834"/>
    <w:rsid w:val="008D3F29"/>
    <w:rsid w:val="008D7F6B"/>
    <w:rsid w:val="008E11EC"/>
    <w:rsid w:val="008E2456"/>
    <w:rsid w:val="008E4902"/>
    <w:rsid w:val="008E511E"/>
    <w:rsid w:val="008E62A0"/>
    <w:rsid w:val="008E723F"/>
    <w:rsid w:val="008E786B"/>
    <w:rsid w:val="008F3244"/>
    <w:rsid w:val="008F4A92"/>
    <w:rsid w:val="008F576E"/>
    <w:rsid w:val="008F69C8"/>
    <w:rsid w:val="009005EA"/>
    <w:rsid w:val="00901BE1"/>
    <w:rsid w:val="009057B5"/>
    <w:rsid w:val="00912D5A"/>
    <w:rsid w:val="0091437F"/>
    <w:rsid w:val="0092198C"/>
    <w:rsid w:val="00922563"/>
    <w:rsid w:val="0092706A"/>
    <w:rsid w:val="009317BE"/>
    <w:rsid w:val="0093436F"/>
    <w:rsid w:val="009376BC"/>
    <w:rsid w:val="00941DF0"/>
    <w:rsid w:val="009452AE"/>
    <w:rsid w:val="00951F02"/>
    <w:rsid w:val="009528FB"/>
    <w:rsid w:val="00955B69"/>
    <w:rsid w:val="00956169"/>
    <w:rsid w:val="00957917"/>
    <w:rsid w:val="0096160F"/>
    <w:rsid w:val="00963126"/>
    <w:rsid w:val="00966BE2"/>
    <w:rsid w:val="0097077F"/>
    <w:rsid w:val="0097443B"/>
    <w:rsid w:val="00987E4A"/>
    <w:rsid w:val="009914EF"/>
    <w:rsid w:val="00992A9F"/>
    <w:rsid w:val="00994519"/>
    <w:rsid w:val="009948A2"/>
    <w:rsid w:val="009A016E"/>
    <w:rsid w:val="009A091B"/>
    <w:rsid w:val="009A0B9A"/>
    <w:rsid w:val="009A242F"/>
    <w:rsid w:val="009A2C00"/>
    <w:rsid w:val="009A3BAE"/>
    <w:rsid w:val="009A50CC"/>
    <w:rsid w:val="009A533D"/>
    <w:rsid w:val="009B0610"/>
    <w:rsid w:val="009B1ED5"/>
    <w:rsid w:val="009B25BB"/>
    <w:rsid w:val="009B77F9"/>
    <w:rsid w:val="009C0959"/>
    <w:rsid w:val="009C22D9"/>
    <w:rsid w:val="009D1A2B"/>
    <w:rsid w:val="009D43F2"/>
    <w:rsid w:val="009D46F2"/>
    <w:rsid w:val="009D72E7"/>
    <w:rsid w:val="009E2D86"/>
    <w:rsid w:val="009F088D"/>
    <w:rsid w:val="009F2927"/>
    <w:rsid w:val="009F59B4"/>
    <w:rsid w:val="00A008B2"/>
    <w:rsid w:val="00A02426"/>
    <w:rsid w:val="00A02A56"/>
    <w:rsid w:val="00A06301"/>
    <w:rsid w:val="00A06436"/>
    <w:rsid w:val="00A06FA9"/>
    <w:rsid w:val="00A11920"/>
    <w:rsid w:val="00A13297"/>
    <w:rsid w:val="00A16ACF"/>
    <w:rsid w:val="00A2174A"/>
    <w:rsid w:val="00A225F0"/>
    <w:rsid w:val="00A22C74"/>
    <w:rsid w:val="00A30C2F"/>
    <w:rsid w:val="00A31DFB"/>
    <w:rsid w:val="00A33E12"/>
    <w:rsid w:val="00A35568"/>
    <w:rsid w:val="00A36E91"/>
    <w:rsid w:val="00A469D8"/>
    <w:rsid w:val="00A50782"/>
    <w:rsid w:val="00A5749E"/>
    <w:rsid w:val="00A60878"/>
    <w:rsid w:val="00A6239C"/>
    <w:rsid w:val="00A62FF4"/>
    <w:rsid w:val="00A6301B"/>
    <w:rsid w:val="00A63928"/>
    <w:rsid w:val="00A677D5"/>
    <w:rsid w:val="00A67E9C"/>
    <w:rsid w:val="00A71C1D"/>
    <w:rsid w:val="00A72715"/>
    <w:rsid w:val="00A73DD2"/>
    <w:rsid w:val="00A75511"/>
    <w:rsid w:val="00A75A51"/>
    <w:rsid w:val="00A803DD"/>
    <w:rsid w:val="00A806FF"/>
    <w:rsid w:val="00A93CD6"/>
    <w:rsid w:val="00A93DFD"/>
    <w:rsid w:val="00A97B03"/>
    <w:rsid w:val="00AA0AE1"/>
    <w:rsid w:val="00AA240F"/>
    <w:rsid w:val="00AA5181"/>
    <w:rsid w:val="00AB22B1"/>
    <w:rsid w:val="00AB364C"/>
    <w:rsid w:val="00AC1C14"/>
    <w:rsid w:val="00AC3DA8"/>
    <w:rsid w:val="00AC43A3"/>
    <w:rsid w:val="00AD294F"/>
    <w:rsid w:val="00AD7B19"/>
    <w:rsid w:val="00AE1376"/>
    <w:rsid w:val="00AE7CB5"/>
    <w:rsid w:val="00AF2188"/>
    <w:rsid w:val="00AF277A"/>
    <w:rsid w:val="00AF44B0"/>
    <w:rsid w:val="00AF4559"/>
    <w:rsid w:val="00AF615C"/>
    <w:rsid w:val="00AF7360"/>
    <w:rsid w:val="00AF7964"/>
    <w:rsid w:val="00B02D10"/>
    <w:rsid w:val="00B03B74"/>
    <w:rsid w:val="00B140AE"/>
    <w:rsid w:val="00B17C6C"/>
    <w:rsid w:val="00B206F7"/>
    <w:rsid w:val="00B214C6"/>
    <w:rsid w:val="00B222C0"/>
    <w:rsid w:val="00B2450A"/>
    <w:rsid w:val="00B257A4"/>
    <w:rsid w:val="00B346D1"/>
    <w:rsid w:val="00B437AB"/>
    <w:rsid w:val="00B43E0C"/>
    <w:rsid w:val="00B44BF6"/>
    <w:rsid w:val="00B476BC"/>
    <w:rsid w:val="00B52B27"/>
    <w:rsid w:val="00B54419"/>
    <w:rsid w:val="00B54D54"/>
    <w:rsid w:val="00B575CF"/>
    <w:rsid w:val="00B57F33"/>
    <w:rsid w:val="00B63A51"/>
    <w:rsid w:val="00B7112B"/>
    <w:rsid w:val="00B75ADA"/>
    <w:rsid w:val="00B777B4"/>
    <w:rsid w:val="00B77869"/>
    <w:rsid w:val="00B778CE"/>
    <w:rsid w:val="00B81779"/>
    <w:rsid w:val="00B81EB9"/>
    <w:rsid w:val="00B91EC7"/>
    <w:rsid w:val="00B92655"/>
    <w:rsid w:val="00B95CE0"/>
    <w:rsid w:val="00BA00B7"/>
    <w:rsid w:val="00BA318B"/>
    <w:rsid w:val="00BB028F"/>
    <w:rsid w:val="00BB4083"/>
    <w:rsid w:val="00BB5267"/>
    <w:rsid w:val="00BB6AC8"/>
    <w:rsid w:val="00BC1899"/>
    <w:rsid w:val="00BC24A9"/>
    <w:rsid w:val="00BC337C"/>
    <w:rsid w:val="00BC6CAA"/>
    <w:rsid w:val="00BC7160"/>
    <w:rsid w:val="00BC74EC"/>
    <w:rsid w:val="00BD007E"/>
    <w:rsid w:val="00BD0E25"/>
    <w:rsid w:val="00BD112E"/>
    <w:rsid w:val="00BD44C4"/>
    <w:rsid w:val="00BD5BE7"/>
    <w:rsid w:val="00BD648B"/>
    <w:rsid w:val="00BE0B19"/>
    <w:rsid w:val="00BE2DC0"/>
    <w:rsid w:val="00BE4874"/>
    <w:rsid w:val="00BE507E"/>
    <w:rsid w:val="00BE51E2"/>
    <w:rsid w:val="00BF17A0"/>
    <w:rsid w:val="00BF6D1F"/>
    <w:rsid w:val="00C005F0"/>
    <w:rsid w:val="00C01831"/>
    <w:rsid w:val="00C02A3D"/>
    <w:rsid w:val="00C034EE"/>
    <w:rsid w:val="00C04A49"/>
    <w:rsid w:val="00C06981"/>
    <w:rsid w:val="00C11F6C"/>
    <w:rsid w:val="00C14239"/>
    <w:rsid w:val="00C15704"/>
    <w:rsid w:val="00C20185"/>
    <w:rsid w:val="00C20D79"/>
    <w:rsid w:val="00C235A1"/>
    <w:rsid w:val="00C24B38"/>
    <w:rsid w:val="00C304A6"/>
    <w:rsid w:val="00C34CC3"/>
    <w:rsid w:val="00C35434"/>
    <w:rsid w:val="00C354E8"/>
    <w:rsid w:val="00C35D38"/>
    <w:rsid w:val="00C414C1"/>
    <w:rsid w:val="00C42B9C"/>
    <w:rsid w:val="00C44F3A"/>
    <w:rsid w:val="00C50330"/>
    <w:rsid w:val="00C511DB"/>
    <w:rsid w:val="00C52E91"/>
    <w:rsid w:val="00C54716"/>
    <w:rsid w:val="00C61592"/>
    <w:rsid w:val="00C644D1"/>
    <w:rsid w:val="00C7033E"/>
    <w:rsid w:val="00C7648B"/>
    <w:rsid w:val="00C77A13"/>
    <w:rsid w:val="00C77BF2"/>
    <w:rsid w:val="00C820E0"/>
    <w:rsid w:val="00C82503"/>
    <w:rsid w:val="00C83736"/>
    <w:rsid w:val="00C838D3"/>
    <w:rsid w:val="00C841B8"/>
    <w:rsid w:val="00C96021"/>
    <w:rsid w:val="00C96578"/>
    <w:rsid w:val="00CA37DD"/>
    <w:rsid w:val="00CA672D"/>
    <w:rsid w:val="00CA733F"/>
    <w:rsid w:val="00CB0C35"/>
    <w:rsid w:val="00CB2E45"/>
    <w:rsid w:val="00CB5766"/>
    <w:rsid w:val="00CB6FFF"/>
    <w:rsid w:val="00CC4BFB"/>
    <w:rsid w:val="00CC4EB5"/>
    <w:rsid w:val="00CC5728"/>
    <w:rsid w:val="00CC5BC7"/>
    <w:rsid w:val="00CD0902"/>
    <w:rsid w:val="00CD125F"/>
    <w:rsid w:val="00CD26A2"/>
    <w:rsid w:val="00CD2DF5"/>
    <w:rsid w:val="00CD3008"/>
    <w:rsid w:val="00CD4F9F"/>
    <w:rsid w:val="00CD5DA9"/>
    <w:rsid w:val="00CE00BE"/>
    <w:rsid w:val="00CE440D"/>
    <w:rsid w:val="00CE4CB8"/>
    <w:rsid w:val="00CE4D6A"/>
    <w:rsid w:val="00CE5B2E"/>
    <w:rsid w:val="00CF5151"/>
    <w:rsid w:val="00CF7288"/>
    <w:rsid w:val="00D06B67"/>
    <w:rsid w:val="00D06D65"/>
    <w:rsid w:val="00D10A9B"/>
    <w:rsid w:val="00D13218"/>
    <w:rsid w:val="00D13560"/>
    <w:rsid w:val="00D209C6"/>
    <w:rsid w:val="00D2124F"/>
    <w:rsid w:val="00D2362C"/>
    <w:rsid w:val="00D237FA"/>
    <w:rsid w:val="00D23B5F"/>
    <w:rsid w:val="00D2478E"/>
    <w:rsid w:val="00D253AA"/>
    <w:rsid w:val="00D25F20"/>
    <w:rsid w:val="00D276A3"/>
    <w:rsid w:val="00D310A8"/>
    <w:rsid w:val="00D312ED"/>
    <w:rsid w:val="00D316B5"/>
    <w:rsid w:val="00D33501"/>
    <w:rsid w:val="00D3595D"/>
    <w:rsid w:val="00D35F39"/>
    <w:rsid w:val="00D36132"/>
    <w:rsid w:val="00D432F1"/>
    <w:rsid w:val="00D516C4"/>
    <w:rsid w:val="00D54B38"/>
    <w:rsid w:val="00D60585"/>
    <w:rsid w:val="00D62E62"/>
    <w:rsid w:val="00D65CAD"/>
    <w:rsid w:val="00D702DC"/>
    <w:rsid w:val="00D706D9"/>
    <w:rsid w:val="00D75AD4"/>
    <w:rsid w:val="00D760BC"/>
    <w:rsid w:val="00D83582"/>
    <w:rsid w:val="00D83B65"/>
    <w:rsid w:val="00D87EB4"/>
    <w:rsid w:val="00D90FEF"/>
    <w:rsid w:val="00D92564"/>
    <w:rsid w:val="00D930C1"/>
    <w:rsid w:val="00D9607A"/>
    <w:rsid w:val="00D97A9D"/>
    <w:rsid w:val="00DA03B6"/>
    <w:rsid w:val="00DA3510"/>
    <w:rsid w:val="00DA5D9E"/>
    <w:rsid w:val="00DA5F27"/>
    <w:rsid w:val="00DB2542"/>
    <w:rsid w:val="00DC2C8C"/>
    <w:rsid w:val="00DC59E8"/>
    <w:rsid w:val="00DC7A75"/>
    <w:rsid w:val="00DD1CCC"/>
    <w:rsid w:val="00DD31C5"/>
    <w:rsid w:val="00DD3514"/>
    <w:rsid w:val="00DD3D26"/>
    <w:rsid w:val="00DD43AB"/>
    <w:rsid w:val="00DD487C"/>
    <w:rsid w:val="00DD48AD"/>
    <w:rsid w:val="00DD5593"/>
    <w:rsid w:val="00DD6EC8"/>
    <w:rsid w:val="00DD6F4E"/>
    <w:rsid w:val="00DE44EA"/>
    <w:rsid w:val="00DE5928"/>
    <w:rsid w:val="00DE65B1"/>
    <w:rsid w:val="00DF142A"/>
    <w:rsid w:val="00DF270B"/>
    <w:rsid w:val="00DF5A23"/>
    <w:rsid w:val="00DF6A08"/>
    <w:rsid w:val="00E021C1"/>
    <w:rsid w:val="00E02ACC"/>
    <w:rsid w:val="00E053D5"/>
    <w:rsid w:val="00E07DB4"/>
    <w:rsid w:val="00E11231"/>
    <w:rsid w:val="00E1270D"/>
    <w:rsid w:val="00E13E7E"/>
    <w:rsid w:val="00E17798"/>
    <w:rsid w:val="00E207DC"/>
    <w:rsid w:val="00E23648"/>
    <w:rsid w:val="00E35881"/>
    <w:rsid w:val="00E36D64"/>
    <w:rsid w:val="00E37100"/>
    <w:rsid w:val="00E40B6D"/>
    <w:rsid w:val="00E43614"/>
    <w:rsid w:val="00E44AC5"/>
    <w:rsid w:val="00E4590F"/>
    <w:rsid w:val="00E47D86"/>
    <w:rsid w:val="00E545E8"/>
    <w:rsid w:val="00E54FCE"/>
    <w:rsid w:val="00E55B81"/>
    <w:rsid w:val="00E55D2E"/>
    <w:rsid w:val="00E62593"/>
    <w:rsid w:val="00E64967"/>
    <w:rsid w:val="00E66F61"/>
    <w:rsid w:val="00E675FF"/>
    <w:rsid w:val="00E75532"/>
    <w:rsid w:val="00E7652F"/>
    <w:rsid w:val="00E77406"/>
    <w:rsid w:val="00E801D3"/>
    <w:rsid w:val="00E90255"/>
    <w:rsid w:val="00E95282"/>
    <w:rsid w:val="00EA2235"/>
    <w:rsid w:val="00EA4D4A"/>
    <w:rsid w:val="00EA52B3"/>
    <w:rsid w:val="00EA6ACA"/>
    <w:rsid w:val="00EB0F05"/>
    <w:rsid w:val="00EB3159"/>
    <w:rsid w:val="00EB565C"/>
    <w:rsid w:val="00EC0CC9"/>
    <w:rsid w:val="00EC3A74"/>
    <w:rsid w:val="00EC4EE5"/>
    <w:rsid w:val="00ED4EF8"/>
    <w:rsid w:val="00ED6817"/>
    <w:rsid w:val="00ED6D50"/>
    <w:rsid w:val="00EE11F9"/>
    <w:rsid w:val="00EE3E88"/>
    <w:rsid w:val="00EE5496"/>
    <w:rsid w:val="00EE6BF3"/>
    <w:rsid w:val="00EE7B5C"/>
    <w:rsid w:val="00EF108E"/>
    <w:rsid w:val="00EF1DDD"/>
    <w:rsid w:val="00EF3200"/>
    <w:rsid w:val="00EF59F6"/>
    <w:rsid w:val="00F01501"/>
    <w:rsid w:val="00F02057"/>
    <w:rsid w:val="00F03802"/>
    <w:rsid w:val="00F03AFE"/>
    <w:rsid w:val="00F03EDB"/>
    <w:rsid w:val="00F05903"/>
    <w:rsid w:val="00F07030"/>
    <w:rsid w:val="00F07245"/>
    <w:rsid w:val="00F123AB"/>
    <w:rsid w:val="00F13FB3"/>
    <w:rsid w:val="00F152DE"/>
    <w:rsid w:val="00F16674"/>
    <w:rsid w:val="00F2367E"/>
    <w:rsid w:val="00F238AE"/>
    <w:rsid w:val="00F24AB9"/>
    <w:rsid w:val="00F26ACB"/>
    <w:rsid w:val="00F312F8"/>
    <w:rsid w:val="00F31301"/>
    <w:rsid w:val="00F33D74"/>
    <w:rsid w:val="00F34629"/>
    <w:rsid w:val="00F47011"/>
    <w:rsid w:val="00F50D0B"/>
    <w:rsid w:val="00F53678"/>
    <w:rsid w:val="00F677D2"/>
    <w:rsid w:val="00F679F7"/>
    <w:rsid w:val="00F71BC2"/>
    <w:rsid w:val="00F746B5"/>
    <w:rsid w:val="00F77C79"/>
    <w:rsid w:val="00F8545D"/>
    <w:rsid w:val="00F856FD"/>
    <w:rsid w:val="00F8785F"/>
    <w:rsid w:val="00F92D0C"/>
    <w:rsid w:val="00F95E95"/>
    <w:rsid w:val="00FA3C9A"/>
    <w:rsid w:val="00FA767F"/>
    <w:rsid w:val="00FB0BF3"/>
    <w:rsid w:val="00FB3C26"/>
    <w:rsid w:val="00FB3FE8"/>
    <w:rsid w:val="00FB7BA4"/>
    <w:rsid w:val="00FC2235"/>
    <w:rsid w:val="00FC4DAA"/>
    <w:rsid w:val="00FD121B"/>
    <w:rsid w:val="00FD23A9"/>
    <w:rsid w:val="00FE0E87"/>
    <w:rsid w:val="00FE4205"/>
    <w:rsid w:val="00FF6D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46A2D"/>
  <w15:docId w15:val="{13F5A32D-D04C-4981-97E7-E12F9D6F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ahoma"/>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53"/>
    <w:pPr>
      <w:ind w:right="145"/>
      <w:jc w:val="both"/>
    </w:pPr>
    <w:rPr>
      <w:rFonts w:eastAsia="Times New Roman" w:cs="Times New Roman"/>
    </w:rPr>
  </w:style>
  <w:style w:type="paragraph" w:styleId="Heading1">
    <w:name w:val="heading 1"/>
    <w:basedOn w:val="Normal"/>
    <w:next w:val="Normal"/>
    <w:link w:val="Heading1Char"/>
    <w:uiPriority w:val="9"/>
    <w:qFormat/>
    <w:rsid w:val="001A4750"/>
    <w:pPr>
      <w:keepNext/>
      <w:spacing w:before="240" w:after="60"/>
      <w:ind w:right="0"/>
      <w:jc w:val="left"/>
      <w:outlineLvl w:val="0"/>
    </w:pPr>
    <w:rPr>
      <w:rFonts w:ascii="Arial" w:hAnsi="Arial" w:cs="Arial"/>
      <w:b/>
      <w:bCs/>
      <w:kern w:val="32"/>
      <w:sz w:val="32"/>
      <w:szCs w:val="32"/>
    </w:rPr>
  </w:style>
  <w:style w:type="paragraph" w:styleId="Heading2">
    <w:name w:val="heading 2"/>
    <w:basedOn w:val="Normal"/>
    <w:next w:val="Text1"/>
    <w:link w:val="Heading2Char"/>
    <w:uiPriority w:val="9"/>
    <w:semiHidden/>
    <w:unhideWhenUsed/>
    <w:qFormat/>
    <w:rsid w:val="001479AE"/>
    <w:pPr>
      <w:keepNext/>
      <w:tabs>
        <w:tab w:val="num" w:pos="850"/>
      </w:tabs>
      <w:spacing w:before="120" w:after="120"/>
      <w:ind w:left="850" w:right="0" w:hanging="850"/>
      <w:outlineLvl w:val="1"/>
    </w:pPr>
    <w:rPr>
      <w:rFonts w:ascii="Times New Roman" w:hAnsi="Times New Roman"/>
      <w:b/>
      <w:bCs/>
      <w:sz w:val="24"/>
      <w:szCs w:val="26"/>
      <w:lang w:eastAsia="en-GB"/>
    </w:rPr>
  </w:style>
  <w:style w:type="paragraph" w:styleId="Heading3">
    <w:name w:val="heading 3"/>
    <w:basedOn w:val="Normal"/>
    <w:next w:val="Text1"/>
    <w:link w:val="Heading3Char"/>
    <w:uiPriority w:val="9"/>
    <w:unhideWhenUsed/>
    <w:qFormat/>
    <w:rsid w:val="001479AE"/>
    <w:pPr>
      <w:keepNext/>
      <w:tabs>
        <w:tab w:val="num" w:pos="850"/>
      </w:tabs>
      <w:spacing w:before="120" w:after="120"/>
      <w:ind w:left="850" w:right="0" w:hanging="850"/>
      <w:outlineLvl w:val="2"/>
    </w:pPr>
    <w:rPr>
      <w:rFonts w:ascii="Times New Roman" w:hAnsi="Times New Roman"/>
      <w:bCs/>
      <w:i/>
      <w:sz w:val="24"/>
      <w:szCs w:val="22"/>
      <w:lang w:eastAsia="en-GB"/>
    </w:rPr>
  </w:style>
  <w:style w:type="paragraph" w:styleId="Heading4">
    <w:name w:val="heading 4"/>
    <w:basedOn w:val="Normal"/>
    <w:next w:val="Text1"/>
    <w:link w:val="Heading4Char"/>
    <w:uiPriority w:val="9"/>
    <w:semiHidden/>
    <w:unhideWhenUsed/>
    <w:qFormat/>
    <w:rsid w:val="001479AE"/>
    <w:pPr>
      <w:keepNext/>
      <w:tabs>
        <w:tab w:val="num" w:pos="850"/>
      </w:tabs>
      <w:spacing w:before="120" w:after="120"/>
      <w:ind w:left="850" w:right="0" w:hanging="850"/>
      <w:outlineLvl w:val="3"/>
    </w:pPr>
    <w:rPr>
      <w:rFonts w:eastAsia="Calibri" w:cs="Tahoma"/>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F69C8"/>
    <w:rPr>
      <w:b/>
      <w:sz w:val="24"/>
      <w:szCs w:val="24"/>
    </w:rPr>
  </w:style>
  <w:style w:type="character" w:customStyle="1" w:styleId="TitleChar">
    <w:name w:val="Title Char"/>
    <w:basedOn w:val="DefaultParagraphFont"/>
    <w:link w:val="Title"/>
    <w:rsid w:val="008F69C8"/>
    <w:rPr>
      <w:rFonts w:eastAsia="Times New Roman" w:cs="Times New Roman"/>
      <w:b/>
      <w:sz w:val="24"/>
      <w:szCs w:val="24"/>
      <w:lang w:eastAsia="fi-FI"/>
    </w:rPr>
  </w:style>
  <w:style w:type="paragraph" w:styleId="Subtitle">
    <w:name w:val="Subtitle"/>
    <w:basedOn w:val="Normal"/>
    <w:next w:val="Normal"/>
    <w:link w:val="SubtitleChar"/>
    <w:uiPriority w:val="11"/>
    <w:qFormat/>
    <w:rsid w:val="003B0E0A"/>
    <w:pPr>
      <w:numPr>
        <w:numId w:val="1"/>
      </w:numPr>
    </w:pPr>
    <w:rPr>
      <w:b/>
      <w:caps/>
      <w:szCs w:val="22"/>
    </w:rPr>
  </w:style>
  <w:style w:type="character" w:customStyle="1" w:styleId="SubtitleChar">
    <w:name w:val="Subtitle Char"/>
    <w:basedOn w:val="DefaultParagraphFont"/>
    <w:link w:val="Subtitle"/>
    <w:uiPriority w:val="11"/>
    <w:rsid w:val="003B0E0A"/>
    <w:rPr>
      <w:rFonts w:eastAsia="Times New Roman" w:cs="Times New Roman"/>
      <w:b/>
      <w:caps/>
      <w:szCs w:val="22"/>
    </w:rPr>
  </w:style>
  <w:style w:type="paragraph" w:styleId="Header">
    <w:name w:val="header"/>
    <w:basedOn w:val="Normal"/>
    <w:link w:val="HeaderChar"/>
    <w:uiPriority w:val="99"/>
    <w:unhideWhenUsed/>
    <w:rsid w:val="00E44AC5"/>
    <w:pPr>
      <w:tabs>
        <w:tab w:val="center" w:pos="4819"/>
        <w:tab w:val="right" w:pos="9638"/>
      </w:tabs>
    </w:pPr>
  </w:style>
  <w:style w:type="character" w:customStyle="1" w:styleId="HeaderChar">
    <w:name w:val="Header Char"/>
    <w:basedOn w:val="DefaultParagraphFont"/>
    <w:link w:val="Header"/>
    <w:uiPriority w:val="99"/>
    <w:rsid w:val="00E44AC5"/>
    <w:rPr>
      <w:rFonts w:eastAsia="Times New Roman" w:cs="Times New Roman"/>
      <w:lang w:eastAsia="fi-FI"/>
    </w:rPr>
  </w:style>
  <w:style w:type="paragraph" w:styleId="Footer">
    <w:name w:val="footer"/>
    <w:basedOn w:val="Normal"/>
    <w:link w:val="FooterChar"/>
    <w:uiPriority w:val="99"/>
    <w:unhideWhenUsed/>
    <w:rsid w:val="00E44AC5"/>
    <w:pPr>
      <w:tabs>
        <w:tab w:val="center" w:pos="4819"/>
        <w:tab w:val="right" w:pos="9638"/>
      </w:tabs>
    </w:pPr>
  </w:style>
  <w:style w:type="character" w:customStyle="1" w:styleId="FooterChar">
    <w:name w:val="Footer Char"/>
    <w:basedOn w:val="DefaultParagraphFont"/>
    <w:link w:val="Footer"/>
    <w:uiPriority w:val="99"/>
    <w:rsid w:val="00E44AC5"/>
    <w:rPr>
      <w:rFonts w:eastAsia="Times New Roman" w:cs="Times New Roman"/>
      <w:lang w:eastAsia="fi-FI"/>
    </w:rPr>
  </w:style>
  <w:style w:type="paragraph" w:styleId="ListParagraph">
    <w:name w:val="List Paragraph"/>
    <w:basedOn w:val="Normal"/>
    <w:uiPriority w:val="34"/>
    <w:qFormat/>
    <w:rsid w:val="00F26ACB"/>
    <w:pPr>
      <w:ind w:left="720"/>
      <w:contextualSpacing/>
    </w:pPr>
  </w:style>
  <w:style w:type="paragraph" w:styleId="BodyTextIndent3">
    <w:name w:val="Body Text Indent 3"/>
    <w:basedOn w:val="Normal"/>
    <w:link w:val="BodyTextIndent3Char"/>
    <w:rsid w:val="006118D9"/>
    <w:pPr>
      <w:spacing w:after="120"/>
      <w:ind w:left="283"/>
    </w:pPr>
    <w:rPr>
      <w:sz w:val="16"/>
      <w:szCs w:val="16"/>
    </w:rPr>
  </w:style>
  <w:style w:type="character" w:customStyle="1" w:styleId="BodyTextIndent3Char">
    <w:name w:val="Body Text Indent 3 Char"/>
    <w:basedOn w:val="DefaultParagraphFont"/>
    <w:link w:val="BodyTextIndent3"/>
    <w:rsid w:val="006118D9"/>
    <w:rPr>
      <w:rFonts w:eastAsia="Times New Roman" w:cs="Times New Roman"/>
      <w:sz w:val="16"/>
      <w:szCs w:val="16"/>
      <w:lang w:eastAsia="fi-FI"/>
    </w:rPr>
  </w:style>
  <w:style w:type="paragraph" w:customStyle="1" w:styleId="VNKleipteksti">
    <w:name w:val="VNK leipäteksti"/>
    <w:rsid w:val="003672B5"/>
    <w:pPr>
      <w:ind w:left="2608"/>
    </w:pPr>
    <w:rPr>
      <w:rFonts w:ascii="Tahoma" w:eastAsia="Times New Roman" w:hAnsi="Tahoma" w:cs="Times New Roman"/>
      <w:sz w:val="22"/>
      <w:lang w:eastAsia="en-US"/>
    </w:rPr>
  </w:style>
  <w:style w:type="table" w:styleId="TableElegant">
    <w:name w:val="Table Elegant"/>
    <w:basedOn w:val="TableNormal"/>
    <w:rsid w:val="00B54419"/>
    <w:pPr>
      <w:ind w:right="14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B54419"/>
    <w:rPr>
      <w:rFonts w:ascii="Tahoma" w:hAnsi="Tahoma" w:cs="Tahoma"/>
      <w:sz w:val="16"/>
      <w:szCs w:val="16"/>
    </w:rPr>
  </w:style>
  <w:style w:type="character" w:styleId="PageNumber">
    <w:name w:val="page number"/>
    <w:basedOn w:val="DefaultParagraphFont"/>
    <w:rsid w:val="002B317A"/>
  </w:style>
  <w:style w:type="paragraph" w:customStyle="1" w:styleId="Sis1">
    <w:name w:val="Sis 1"/>
    <w:basedOn w:val="Normal"/>
    <w:rsid w:val="00594C90"/>
    <w:pPr>
      <w:ind w:left="1304" w:right="0"/>
      <w:jc w:val="left"/>
    </w:pPr>
    <w:rPr>
      <w:rFonts w:ascii="Arial" w:hAnsi="Arial"/>
      <w:sz w:val="24"/>
    </w:rPr>
  </w:style>
  <w:style w:type="paragraph" w:customStyle="1" w:styleId="Sis2">
    <w:name w:val=".Sis2"/>
    <w:basedOn w:val="Normal"/>
    <w:rsid w:val="00594C90"/>
    <w:pPr>
      <w:ind w:left="2597" w:right="0"/>
      <w:jc w:val="left"/>
    </w:pPr>
    <w:rPr>
      <w:rFonts w:ascii="Arial" w:hAnsi="Arial"/>
      <w:sz w:val="24"/>
    </w:rPr>
  </w:style>
  <w:style w:type="character" w:styleId="CommentReference">
    <w:name w:val="annotation reference"/>
    <w:basedOn w:val="DefaultParagraphFont"/>
    <w:uiPriority w:val="99"/>
    <w:semiHidden/>
    <w:unhideWhenUsed/>
    <w:rsid w:val="00367C6E"/>
    <w:rPr>
      <w:sz w:val="16"/>
      <w:szCs w:val="16"/>
    </w:rPr>
  </w:style>
  <w:style w:type="paragraph" w:styleId="CommentText">
    <w:name w:val="annotation text"/>
    <w:basedOn w:val="Normal"/>
    <w:link w:val="CommentTextChar"/>
    <w:uiPriority w:val="99"/>
    <w:semiHidden/>
    <w:unhideWhenUsed/>
    <w:rsid w:val="00367C6E"/>
  </w:style>
  <w:style w:type="character" w:customStyle="1" w:styleId="CommentTextChar">
    <w:name w:val="Comment Text Char"/>
    <w:basedOn w:val="DefaultParagraphFont"/>
    <w:link w:val="CommentText"/>
    <w:uiPriority w:val="99"/>
    <w:rsid w:val="00367C6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367C6E"/>
    <w:rPr>
      <w:b/>
      <w:bCs/>
    </w:rPr>
  </w:style>
  <w:style w:type="character" w:customStyle="1" w:styleId="CommentSubjectChar">
    <w:name w:val="Comment Subject Char"/>
    <w:basedOn w:val="CommentTextChar"/>
    <w:link w:val="CommentSubject"/>
    <w:uiPriority w:val="99"/>
    <w:semiHidden/>
    <w:rsid w:val="00367C6E"/>
    <w:rPr>
      <w:rFonts w:eastAsia="Times New Roman" w:cs="Times New Roman"/>
      <w:b/>
      <w:bCs/>
    </w:rPr>
  </w:style>
  <w:style w:type="paragraph" w:styleId="Revision">
    <w:name w:val="Revision"/>
    <w:hidden/>
    <w:uiPriority w:val="99"/>
    <w:semiHidden/>
    <w:rsid w:val="00367C6E"/>
    <w:rPr>
      <w:rFonts w:eastAsia="Times New Roman" w:cs="Times New Roman"/>
    </w:rPr>
  </w:style>
  <w:style w:type="paragraph" w:styleId="PlainText">
    <w:name w:val="Plain Text"/>
    <w:basedOn w:val="Normal"/>
    <w:link w:val="PlainTextChar"/>
    <w:uiPriority w:val="99"/>
    <w:semiHidden/>
    <w:unhideWhenUsed/>
    <w:rsid w:val="009057B5"/>
    <w:pPr>
      <w:ind w:right="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057B5"/>
    <w:rPr>
      <w:rFonts w:ascii="Consolas" w:eastAsia="Calibri" w:hAnsi="Consolas" w:cs="Times New Roman"/>
      <w:sz w:val="21"/>
      <w:szCs w:val="21"/>
      <w:lang w:eastAsia="en-US"/>
    </w:rPr>
  </w:style>
  <w:style w:type="paragraph" w:styleId="BodyTextIndent">
    <w:name w:val="Body Text Indent"/>
    <w:basedOn w:val="Normal"/>
    <w:link w:val="BodyTextIndentChar"/>
    <w:unhideWhenUsed/>
    <w:rsid w:val="001A14F0"/>
    <w:pPr>
      <w:spacing w:after="120"/>
      <w:ind w:left="283"/>
    </w:pPr>
  </w:style>
  <w:style w:type="character" w:customStyle="1" w:styleId="BodyTextIndentChar">
    <w:name w:val="Body Text Indent Char"/>
    <w:basedOn w:val="DefaultParagraphFont"/>
    <w:link w:val="BodyTextIndent"/>
    <w:uiPriority w:val="99"/>
    <w:rsid w:val="001A14F0"/>
    <w:rPr>
      <w:rFonts w:eastAsia="Times New Roman" w:cs="Times New Roman"/>
    </w:rPr>
  </w:style>
  <w:style w:type="character" w:customStyle="1" w:styleId="Heading1Char">
    <w:name w:val="Heading 1 Char"/>
    <w:basedOn w:val="DefaultParagraphFont"/>
    <w:link w:val="Heading1"/>
    <w:uiPriority w:val="9"/>
    <w:rsid w:val="001A4750"/>
    <w:rPr>
      <w:rFonts w:ascii="Arial" w:eastAsia="Times New Roman" w:hAnsi="Arial" w:cs="Arial"/>
      <w:b/>
      <w:bCs/>
      <w:kern w:val="32"/>
      <w:sz w:val="32"/>
      <w:szCs w:val="32"/>
    </w:rPr>
  </w:style>
  <w:style w:type="paragraph" w:customStyle="1" w:styleId="Normaaliriippuva">
    <w:name w:val="Normaali riippuva"/>
    <w:basedOn w:val="Normal"/>
    <w:rsid w:val="001A4750"/>
    <w:pPr>
      <w:ind w:right="0"/>
      <w:jc w:val="left"/>
    </w:pPr>
    <w:rPr>
      <w:rFonts w:ascii="Times New Roman" w:hAnsi="Times New Roman"/>
      <w:sz w:val="24"/>
      <w:szCs w:val="24"/>
    </w:rPr>
  </w:style>
  <w:style w:type="paragraph" w:styleId="NormalWeb">
    <w:name w:val="Normal (Web)"/>
    <w:basedOn w:val="Normal"/>
    <w:uiPriority w:val="99"/>
    <w:unhideWhenUsed/>
    <w:rsid w:val="001A4750"/>
    <w:pPr>
      <w:spacing w:before="100" w:beforeAutospacing="1" w:after="100" w:afterAutospacing="1"/>
      <w:ind w:right="0"/>
      <w:jc w:val="left"/>
    </w:pPr>
    <w:rPr>
      <w:rFonts w:ascii="Times New Roman" w:hAnsi="Times New Roman"/>
      <w:sz w:val="24"/>
      <w:szCs w:val="24"/>
    </w:rPr>
  </w:style>
  <w:style w:type="character" w:styleId="Hyperlink">
    <w:name w:val="Hyperlink"/>
    <w:basedOn w:val="DefaultParagraphFont"/>
    <w:uiPriority w:val="99"/>
    <w:unhideWhenUsed/>
    <w:rsid w:val="00205BE0"/>
    <w:rPr>
      <w:color w:val="0000FF"/>
      <w:u w:val="single"/>
    </w:rPr>
  </w:style>
  <w:style w:type="table" w:styleId="TableGrid">
    <w:name w:val="Table Grid"/>
    <w:basedOn w:val="TableNormal"/>
    <w:uiPriority w:val="59"/>
    <w:rsid w:val="00573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A5749E"/>
    <w:rPr>
      <w:b/>
      <w:bCs/>
      <w:sz w:val="28"/>
      <w:szCs w:val="28"/>
      <w:lang w:eastAsia="en-US"/>
    </w:rPr>
  </w:style>
  <w:style w:type="paragraph" w:customStyle="1" w:styleId="akpyksikko">
    <w:name w:val="akpyksikko"/>
    <w:rsid w:val="00963126"/>
    <w:rPr>
      <w:rFonts w:ascii="Tahoma" w:eastAsia="Times New Roman" w:hAnsi="Tahoma"/>
      <w:bCs/>
      <w:sz w:val="18"/>
      <w:lang w:val="en-US" w:eastAsia="en-US"/>
    </w:rPr>
  </w:style>
  <w:style w:type="paragraph" w:styleId="BodyText2">
    <w:name w:val="Body Text 2"/>
    <w:basedOn w:val="Normal"/>
    <w:link w:val="BodyText2Char"/>
    <w:uiPriority w:val="99"/>
    <w:semiHidden/>
    <w:rsid w:val="000B12CE"/>
    <w:pPr>
      <w:spacing w:after="120" w:line="480" w:lineRule="auto"/>
      <w:ind w:right="0"/>
      <w:jc w:val="left"/>
    </w:pPr>
    <w:rPr>
      <w:rFonts w:ascii="Times New Roman" w:hAnsi="Times New Roman"/>
      <w:sz w:val="24"/>
      <w:szCs w:val="24"/>
      <w:lang w:val="en-GB" w:eastAsia="en-US"/>
    </w:rPr>
  </w:style>
  <w:style w:type="character" w:customStyle="1" w:styleId="BodyText2Char">
    <w:name w:val="Body Text 2 Char"/>
    <w:basedOn w:val="DefaultParagraphFont"/>
    <w:link w:val="BodyText2"/>
    <w:uiPriority w:val="99"/>
    <w:semiHidden/>
    <w:rsid w:val="000B12CE"/>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912D5A"/>
    <w:rPr>
      <w:color w:val="800080" w:themeColor="followedHyperlink"/>
      <w:u w:val="single"/>
    </w:rPr>
  </w:style>
  <w:style w:type="paragraph" w:customStyle="1" w:styleId="Default">
    <w:name w:val="Default"/>
    <w:basedOn w:val="Normal"/>
    <w:rsid w:val="006F2BA7"/>
    <w:pPr>
      <w:autoSpaceDE w:val="0"/>
      <w:autoSpaceDN w:val="0"/>
      <w:ind w:right="0"/>
      <w:jc w:val="left"/>
    </w:pPr>
    <w:rPr>
      <w:rFonts w:eastAsiaTheme="minorHAnsi"/>
      <w:color w:val="000000"/>
      <w:sz w:val="24"/>
      <w:szCs w:val="24"/>
    </w:rPr>
  </w:style>
  <w:style w:type="character" w:customStyle="1" w:styleId="Heading2Char">
    <w:name w:val="Heading 2 Char"/>
    <w:basedOn w:val="DefaultParagraphFont"/>
    <w:link w:val="Heading2"/>
    <w:uiPriority w:val="9"/>
    <w:semiHidden/>
    <w:rsid w:val="001479AE"/>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1479AE"/>
    <w:rPr>
      <w:rFonts w:ascii="Times New Roman" w:eastAsia="Times New Roman" w:hAnsi="Times New Roman" w:cs="Times New Roman"/>
      <w:bCs/>
      <w:i/>
      <w:sz w:val="24"/>
      <w:szCs w:val="22"/>
      <w:lang w:eastAsia="en-GB"/>
    </w:rPr>
  </w:style>
  <w:style w:type="character" w:customStyle="1" w:styleId="Otsikko4Char1">
    <w:name w:val="Otsikko 4 Char1"/>
    <w:basedOn w:val="DefaultParagraphFont"/>
    <w:uiPriority w:val="9"/>
    <w:semiHidden/>
    <w:rsid w:val="001479AE"/>
    <w:rPr>
      <w:rFonts w:asciiTheme="majorHAnsi" w:eastAsiaTheme="majorEastAsia" w:hAnsiTheme="majorHAnsi" w:cstheme="majorBidi"/>
      <w:i/>
      <w:iCs/>
      <w:color w:val="365F91" w:themeColor="accent1" w:themeShade="BF"/>
    </w:rPr>
  </w:style>
  <w:style w:type="numbering" w:customStyle="1" w:styleId="Eiluetteloa1">
    <w:name w:val="Ei luetteloa1"/>
    <w:next w:val="NoList"/>
    <w:uiPriority w:val="99"/>
    <w:semiHidden/>
    <w:unhideWhenUsed/>
    <w:rsid w:val="001479AE"/>
  </w:style>
  <w:style w:type="paragraph" w:styleId="Caption">
    <w:name w:val="caption"/>
    <w:basedOn w:val="Normal"/>
    <w:next w:val="Normal"/>
    <w:uiPriority w:val="35"/>
    <w:semiHidden/>
    <w:unhideWhenUsed/>
    <w:qFormat/>
    <w:rsid w:val="001479AE"/>
    <w:pPr>
      <w:spacing w:before="120" w:after="120"/>
      <w:ind w:right="0"/>
    </w:pPr>
    <w:rPr>
      <w:rFonts w:ascii="Times New Roman" w:eastAsia="Calibri" w:hAnsi="Times New Roman"/>
      <w:b/>
      <w:bCs/>
      <w:szCs w:val="22"/>
      <w:lang w:eastAsia="en-GB"/>
    </w:rPr>
  </w:style>
  <w:style w:type="paragraph" w:styleId="TableofFigures">
    <w:name w:val="table of figures"/>
    <w:basedOn w:val="Normal"/>
    <w:next w:val="Normal"/>
    <w:uiPriority w:val="99"/>
    <w:semiHidden/>
    <w:unhideWhenUsed/>
    <w:rsid w:val="001479AE"/>
    <w:pPr>
      <w:spacing w:before="120" w:after="120"/>
      <w:ind w:right="0"/>
    </w:pPr>
    <w:rPr>
      <w:rFonts w:ascii="Times New Roman" w:eastAsia="Calibri" w:hAnsi="Times New Roman"/>
      <w:sz w:val="24"/>
      <w:szCs w:val="22"/>
      <w:lang w:eastAsia="en-GB"/>
    </w:rPr>
  </w:style>
  <w:style w:type="paragraph" w:styleId="ListBullet">
    <w:name w:val="List Bullet"/>
    <w:basedOn w:val="Normal"/>
    <w:uiPriority w:val="99"/>
    <w:semiHidden/>
    <w:unhideWhenUsed/>
    <w:rsid w:val="001479AE"/>
    <w:pPr>
      <w:numPr>
        <w:numId w:val="21"/>
      </w:numPr>
      <w:spacing w:before="120" w:after="120"/>
      <w:ind w:right="0"/>
      <w:contextualSpacing/>
    </w:pPr>
    <w:rPr>
      <w:rFonts w:ascii="Times New Roman" w:eastAsia="Calibri" w:hAnsi="Times New Roman"/>
      <w:sz w:val="24"/>
      <w:szCs w:val="22"/>
      <w:lang w:eastAsia="en-GB"/>
    </w:rPr>
  </w:style>
  <w:style w:type="paragraph" w:styleId="ListBullet2">
    <w:name w:val="List Bullet 2"/>
    <w:basedOn w:val="Normal"/>
    <w:uiPriority w:val="99"/>
    <w:semiHidden/>
    <w:unhideWhenUsed/>
    <w:rsid w:val="001479AE"/>
    <w:pPr>
      <w:numPr>
        <w:numId w:val="22"/>
      </w:numPr>
      <w:spacing w:before="120" w:after="120"/>
      <w:ind w:right="0"/>
      <w:contextualSpacing/>
    </w:pPr>
    <w:rPr>
      <w:rFonts w:ascii="Times New Roman" w:eastAsia="Calibri" w:hAnsi="Times New Roman"/>
      <w:sz w:val="24"/>
      <w:szCs w:val="22"/>
      <w:lang w:eastAsia="en-GB"/>
    </w:rPr>
  </w:style>
  <w:style w:type="paragraph" w:styleId="ListBullet3">
    <w:name w:val="List Bullet 3"/>
    <w:basedOn w:val="Normal"/>
    <w:uiPriority w:val="99"/>
    <w:semiHidden/>
    <w:unhideWhenUsed/>
    <w:rsid w:val="001479AE"/>
    <w:pPr>
      <w:numPr>
        <w:numId w:val="23"/>
      </w:numPr>
      <w:spacing w:before="120" w:after="120"/>
      <w:ind w:right="0"/>
      <w:contextualSpacing/>
    </w:pPr>
    <w:rPr>
      <w:rFonts w:ascii="Times New Roman" w:eastAsia="Calibri" w:hAnsi="Times New Roman"/>
      <w:sz w:val="24"/>
      <w:szCs w:val="22"/>
      <w:lang w:eastAsia="en-GB"/>
    </w:rPr>
  </w:style>
  <w:style w:type="paragraph" w:styleId="ListBullet4">
    <w:name w:val="List Bullet 4"/>
    <w:basedOn w:val="Normal"/>
    <w:uiPriority w:val="99"/>
    <w:semiHidden/>
    <w:unhideWhenUsed/>
    <w:rsid w:val="001479AE"/>
    <w:pPr>
      <w:numPr>
        <w:numId w:val="24"/>
      </w:numPr>
      <w:spacing w:before="120" w:after="120"/>
      <w:ind w:right="0"/>
      <w:contextualSpacing/>
    </w:pPr>
    <w:rPr>
      <w:rFonts w:ascii="Times New Roman" w:eastAsia="Calibri" w:hAnsi="Times New Roman"/>
      <w:sz w:val="24"/>
      <w:szCs w:val="22"/>
      <w:lang w:eastAsia="en-GB"/>
    </w:rPr>
  </w:style>
  <w:style w:type="paragraph" w:styleId="ListNumber">
    <w:name w:val="List Number"/>
    <w:basedOn w:val="Normal"/>
    <w:uiPriority w:val="99"/>
    <w:semiHidden/>
    <w:unhideWhenUsed/>
    <w:rsid w:val="001479AE"/>
    <w:pPr>
      <w:numPr>
        <w:numId w:val="25"/>
      </w:numPr>
      <w:spacing w:before="120" w:after="120"/>
      <w:ind w:right="0"/>
      <w:contextualSpacing/>
    </w:pPr>
    <w:rPr>
      <w:rFonts w:ascii="Times New Roman" w:eastAsia="Calibri" w:hAnsi="Times New Roman"/>
      <w:sz w:val="24"/>
      <w:szCs w:val="22"/>
      <w:lang w:eastAsia="en-GB"/>
    </w:rPr>
  </w:style>
  <w:style w:type="paragraph" w:styleId="ListNumber2">
    <w:name w:val="List Number 2"/>
    <w:basedOn w:val="Normal"/>
    <w:uiPriority w:val="99"/>
    <w:semiHidden/>
    <w:unhideWhenUsed/>
    <w:rsid w:val="001479AE"/>
    <w:pPr>
      <w:numPr>
        <w:numId w:val="26"/>
      </w:numPr>
      <w:spacing w:before="120" w:after="120"/>
      <w:ind w:right="0"/>
      <w:contextualSpacing/>
    </w:pPr>
    <w:rPr>
      <w:rFonts w:ascii="Times New Roman" w:eastAsia="Calibri" w:hAnsi="Times New Roman"/>
      <w:sz w:val="24"/>
      <w:szCs w:val="22"/>
      <w:lang w:eastAsia="en-GB"/>
    </w:rPr>
  </w:style>
  <w:style w:type="paragraph" w:styleId="ListNumber3">
    <w:name w:val="List Number 3"/>
    <w:basedOn w:val="Normal"/>
    <w:uiPriority w:val="99"/>
    <w:semiHidden/>
    <w:unhideWhenUsed/>
    <w:rsid w:val="001479AE"/>
    <w:pPr>
      <w:numPr>
        <w:numId w:val="27"/>
      </w:numPr>
      <w:spacing w:before="120" w:after="120"/>
      <w:ind w:right="0"/>
      <w:contextualSpacing/>
    </w:pPr>
    <w:rPr>
      <w:rFonts w:ascii="Times New Roman" w:eastAsia="Calibri" w:hAnsi="Times New Roman"/>
      <w:sz w:val="24"/>
      <w:szCs w:val="22"/>
      <w:lang w:eastAsia="en-GB"/>
    </w:rPr>
  </w:style>
  <w:style w:type="paragraph" w:styleId="ListNumber4">
    <w:name w:val="List Number 4"/>
    <w:basedOn w:val="Normal"/>
    <w:uiPriority w:val="99"/>
    <w:unhideWhenUsed/>
    <w:rsid w:val="001479AE"/>
    <w:pPr>
      <w:numPr>
        <w:numId w:val="28"/>
      </w:numPr>
      <w:spacing w:before="120" w:after="120"/>
      <w:ind w:right="0"/>
      <w:contextualSpacing/>
    </w:pPr>
    <w:rPr>
      <w:rFonts w:ascii="Times New Roman" w:eastAsia="Calibri" w:hAnsi="Times New Roman"/>
      <w:sz w:val="24"/>
      <w:szCs w:val="22"/>
      <w:lang w:eastAsia="en-GB"/>
    </w:rPr>
  </w:style>
  <w:style w:type="character" w:customStyle="1" w:styleId="DeltaViewInsertion">
    <w:name w:val="DeltaView Insertion"/>
    <w:rsid w:val="001479AE"/>
    <w:rPr>
      <w:b/>
      <w:i/>
      <w:spacing w:val="0"/>
    </w:rPr>
  </w:style>
  <w:style w:type="character" w:customStyle="1" w:styleId="BalloonTextChar">
    <w:name w:val="Balloon Text Char"/>
    <w:basedOn w:val="DefaultParagraphFont"/>
    <w:link w:val="BalloonText"/>
    <w:uiPriority w:val="99"/>
    <w:semiHidden/>
    <w:rsid w:val="001479AE"/>
    <w:rPr>
      <w:rFonts w:ascii="Tahoma" w:eastAsia="Times New Roman" w:hAnsi="Tahoma"/>
      <w:sz w:val="16"/>
      <w:szCs w:val="16"/>
    </w:rPr>
  </w:style>
  <w:style w:type="paragraph" w:customStyle="1" w:styleId="NormalBold">
    <w:name w:val="NormalBold"/>
    <w:basedOn w:val="Normal"/>
    <w:link w:val="NormalBoldChar"/>
    <w:rsid w:val="001479AE"/>
    <w:pPr>
      <w:widowControl w:val="0"/>
      <w:ind w:right="0"/>
      <w:jc w:val="left"/>
    </w:pPr>
    <w:rPr>
      <w:rFonts w:ascii="Times New Roman" w:hAnsi="Times New Roman"/>
      <w:b/>
      <w:sz w:val="24"/>
      <w:szCs w:val="22"/>
      <w:lang w:eastAsia="en-GB"/>
    </w:rPr>
  </w:style>
  <w:style w:type="character" w:customStyle="1" w:styleId="NormalBoldChar">
    <w:name w:val="NormalBold Char"/>
    <w:link w:val="NormalBold"/>
    <w:locked/>
    <w:rsid w:val="001479AE"/>
    <w:rPr>
      <w:rFonts w:ascii="Times New Roman" w:eastAsia="Times New Roman" w:hAnsi="Times New Roman" w:cs="Times New Roman"/>
      <w:b/>
      <w:sz w:val="24"/>
      <w:szCs w:val="22"/>
      <w:lang w:eastAsia="en-GB"/>
    </w:rPr>
  </w:style>
  <w:style w:type="character" w:customStyle="1" w:styleId="Point0Char">
    <w:name w:val="Point 0 Char"/>
    <w:locked/>
    <w:rsid w:val="001479AE"/>
    <w:rPr>
      <w:rFonts w:ascii="Times New Roman" w:hAnsi="Times New Roman"/>
      <w:sz w:val="24"/>
    </w:rPr>
  </w:style>
  <w:style w:type="paragraph" w:customStyle="1" w:styleId="CM11">
    <w:name w:val="CM1+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31">
    <w:name w:val="CM3+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41">
    <w:name w:val="CM4+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1">
    <w:name w:val="CM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3">
    <w:name w:val="CM3"/>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styleId="EndnoteText">
    <w:name w:val="endnote text"/>
    <w:basedOn w:val="Normal"/>
    <w:link w:val="EndnoteTextChar"/>
    <w:uiPriority w:val="99"/>
    <w:semiHidden/>
    <w:unhideWhenUsed/>
    <w:rsid w:val="001479AE"/>
    <w:pPr>
      <w:spacing w:before="120" w:after="120"/>
      <w:ind w:right="0"/>
    </w:pPr>
    <w:rPr>
      <w:rFonts w:ascii="Times New Roman" w:eastAsia="Calibri" w:hAnsi="Times New Roman"/>
      <w:szCs w:val="22"/>
      <w:lang w:eastAsia="en-GB"/>
    </w:rPr>
  </w:style>
  <w:style w:type="character" w:customStyle="1" w:styleId="EndnoteTextChar">
    <w:name w:val="Endnote Text Char"/>
    <w:basedOn w:val="DefaultParagraphFont"/>
    <w:link w:val="EndnoteText"/>
    <w:uiPriority w:val="99"/>
    <w:semiHidden/>
    <w:rsid w:val="001479AE"/>
    <w:rPr>
      <w:rFonts w:ascii="Times New Roman" w:hAnsi="Times New Roman" w:cs="Times New Roman"/>
      <w:szCs w:val="22"/>
      <w:lang w:eastAsia="en-GB"/>
    </w:rPr>
  </w:style>
  <w:style w:type="character" w:styleId="EndnoteReference">
    <w:name w:val="endnote reference"/>
    <w:uiPriority w:val="99"/>
    <w:semiHidden/>
    <w:unhideWhenUsed/>
    <w:rsid w:val="001479AE"/>
    <w:rPr>
      <w:vertAlign w:val="superscript"/>
    </w:rPr>
  </w:style>
  <w:style w:type="paragraph" w:styleId="FootnoteText">
    <w:name w:val="footnote text"/>
    <w:basedOn w:val="Normal"/>
    <w:link w:val="FootnoteTextChar"/>
    <w:uiPriority w:val="99"/>
    <w:semiHidden/>
    <w:unhideWhenUsed/>
    <w:rsid w:val="001479AE"/>
    <w:pPr>
      <w:ind w:left="720" w:right="0" w:hanging="720"/>
    </w:pPr>
    <w:rPr>
      <w:rFonts w:ascii="Times New Roman" w:eastAsia="Calibri" w:hAnsi="Times New Roman"/>
      <w:lang w:eastAsia="en-GB"/>
    </w:rPr>
  </w:style>
  <w:style w:type="character" w:customStyle="1" w:styleId="FootnoteTextChar">
    <w:name w:val="Footnote Text Char"/>
    <w:basedOn w:val="DefaultParagraphFont"/>
    <w:link w:val="FootnoteText"/>
    <w:uiPriority w:val="99"/>
    <w:semiHidden/>
    <w:rsid w:val="001479AE"/>
    <w:rPr>
      <w:rFonts w:ascii="Times New Roman" w:hAnsi="Times New Roman" w:cs="Times New Roman"/>
      <w:lang w:eastAsia="en-GB"/>
    </w:rPr>
  </w:style>
  <w:style w:type="paragraph" w:styleId="TOCHeading">
    <w:name w:val="TOC Heading"/>
    <w:basedOn w:val="Normal"/>
    <w:next w:val="Normal"/>
    <w:uiPriority w:val="39"/>
    <w:semiHidden/>
    <w:unhideWhenUsed/>
    <w:qFormat/>
    <w:rsid w:val="001479AE"/>
    <w:pPr>
      <w:spacing w:before="120" w:after="240"/>
      <w:ind w:right="0"/>
      <w:jc w:val="center"/>
    </w:pPr>
    <w:rPr>
      <w:rFonts w:ascii="Times New Roman" w:eastAsia="Calibri" w:hAnsi="Times New Roman"/>
      <w:b/>
      <w:sz w:val="28"/>
      <w:szCs w:val="22"/>
      <w:lang w:eastAsia="en-GB"/>
    </w:rPr>
  </w:style>
  <w:style w:type="paragraph" w:styleId="TOC1">
    <w:name w:val="toc 1"/>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2">
    <w:name w:val="toc 2"/>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3">
    <w:name w:val="toc 3"/>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4">
    <w:name w:val="toc 4"/>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5">
    <w:name w:val="toc 5"/>
    <w:basedOn w:val="Normal"/>
    <w:next w:val="Normal"/>
    <w:uiPriority w:val="39"/>
    <w:semiHidden/>
    <w:unhideWhenUsed/>
    <w:rsid w:val="001479AE"/>
    <w:pPr>
      <w:tabs>
        <w:tab w:val="right" w:leader="dot" w:pos="9071"/>
      </w:tabs>
      <w:spacing w:before="300" w:after="120"/>
      <w:ind w:right="0"/>
      <w:jc w:val="left"/>
    </w:pPr>
    <w:rPr>
      <w:rFonts w:ascii="Times New Roman" w:eastAsia="Calibri" w:hAnsi="Times New Roman"/>
      <w:sz w:val="24"/>
      <w:szCs w:val="22"/>
      <w:lang w:eastAsia="en-GB"/>
    </w:rPr>
  </w:style>
  <w:style w:type="paragraph" w:styleId="TOC6">
    <w:name w:val="toc 6"/>
    <w:basedOn w:val="Normal"/>
    <w:next w:val="Normal"/>
    <w:uiPriority w:val="39"/>
    <w:semiHidden/>
    <w:unhideWhenUsed/>
    <w:rsid w:val="001479AE"/>
    <w:pPr>
      <w:tabs>
        <w:tab w:val="right" w:leader="dot" w:pos="9071"/>
      </w:tabs>
      <w:spacing w:before="240" w:after="120"/>
      <w:ind w:right="0"/>
      <w:jc w:val="left"/>
    </w:pPr>
    <w:rPr>
      <w:rFonts w:ascii="Times New Roman" w:eastAsia="Calibri" w:hAnsi="Times New Roman"/>
      <w:sz w:val="24"/>
      <w:szCs w:val="22"/>
      <w:lang w:eastAsia="en-GB"/>
    </w:rPr>
  </w:style>
  <w:style w:type="paragraph" w:styleId="TOC7">
    <w:name w:val="toc 7"/>
    <w:basedOn w:val="Normal"/>
    <w:next w:val="Normal"/>
    <w:uiPriority w:val="39"/>
    <w:semiHidden/>
    <w:unhideWhenUsed/>
    <w:rsid w:val="001479AE"/>
    <w:pPr>
      <w:tabs>
        <w:tab w:val="right" w:leader="dot" w:pos="9071"/>
      </w:tabs>
      <w:spacing w:before="180" w:after="120"/>
      <w:ind w:right="0"/>
      <w:jc w:val="left"/>
    </w:pPr>
    <w:rPr>
      <w:rFonts w:ascii="Times New Roman" w:eastAsia="Calibri" w:hAnsi="Times New Roman"/>
      <w:sz w:val="24"/>
      <w:szCs w:val="22"/>
      <w:lang w:eastAsia="en-GB"/>
    </w:rPr>
  </w:style>
  <w:style w:type="paragraph" w:styleId="TOC8">
    <w:name w:val="toc 8"/>
    <w:basedOn w:val="Normal"/>
    <w:next w:val="Normal"/>
    <w:uiPriority w:val="39"/>
    <w:semiHidden/>
    <w:unhideWhenUsed/>
    <w:rsid w:val="001479AE"/>
    <w:pPr>
      <w:tabs>
        <w:tab w:val="right" w:leader="dot" w:pos="9071"/>
      </w:tabs>
      <w:spacing w:before="120" w:after="120"/>
      <w:ind w:right="0"/>
      <w:jc w:val="left"/>
    </w:pPr>
    <w:rPr>
      <w:rFonts w:ascii="Times New Roman" w:eastAsia="Calibri" w:hAnsi="Times New Roman"/>
      <w:sz w:val="24"/>
      <w:szCs w:val="22"/>
      <w:lang w:eastAsia="en-GB"/>
    </w:rPr>
  </w:style>
  <w:style w:type="paragraph" w:styleId="TOC9">
    <w:name w:val="toc 9"/>
    <w:basedOn w:val="Normal"/>
    <w:next w:val="Normal"/>
    <w:uiPriority w:val="39"/>
    <w:semiHidden/>
    <w:unhideWhenUsed/>
    <w:rsid w:val="001479AE"/>
    <w:pPr>
      <w:tabs>
        <w:tab w:val="right" w:leader="dot" w:pos="9071"/>
      </w:tabs>
      <w:spacing w:before="120" w:after="120"/>
      <w:ind w:right="0"/>
    </w:pPr>
    <w:rPr>
      <w:rFonts w:ascii="Times New Roman" w:eastAsia="Calibri" w:hAnsi="Times New Roman"/>
      <w:sz w:val="24"/>
      <w:szCs w:val="22"/>
      <w:lang w:eastAsia="en-GB"/>
    </w:rPr>
  </w:style>
  <w:style w:type="paragraph" w:customStyle="1" w:styleId="HeaderLandscape">
    <w:name w:val="HeaderLandscape"/>
    <w:basedOn w:val="Normal"/>
    <w:rsid w:val="001479AE"/>
    <w:pPr>
      <w:tabs>
        <w:tab w:val="center" w:pos="7285"/>
        <w:tab w:val="right" w:pos="14003"/>
      </w:tabs>
      <w:spacing w:after="120"/>
      <w:ind w:right="0"/>
    </w:pPr>
    <w:rPr>
      <w:rFonts w:ascii="Times New Roman" w:eastAsia="Calibri" w:hAnsi="Times New Roman"/>
      <w:sz w:val="24"/>
      <w:szCs w:val="22"/>
      <w:lang w:eastAsia="en-GB"/>
    </w:rPr>
  </w:style>
  <w:style w:type="paragraph" w:customStyle="1" w:styleId="FooterLandscape">
    <w:name w:val="FooterLandscape"/>
    <w:basedOn w:val="Normal"/>
    <w:rsid w:val="001479AE"/>
    <w:pPr>
      <w:tabs>
        <w:tab w:val="center" w:pos="7285"/>
        <w:tab w:val="center" w:pos="10913"/>
        <w:tab w:val="right" w:pos="15137"/>
      </w:tabs>
      <w:spacing w:before="360"/>
      <w:ind w:left="-567" w:right="-567"/>
      <w:jc w:val="left"/>
    </w:pPr>
    <w:rPr>
      <w:rFonts w:ascii="Times New Roman" w:eastAsia="Calibri" w:hAnsi="Times New Roman"/>
      <w:sz w:val="24"/>
      <w:szCs w:val="22"/>
      <w:lang w:eastAsia="en-GB"/>
    </w:rPr>
  </w:style>
  <w:style w:type="character" w:styleId="FootnoteReference">
    <w:name w:val="footnote reference"/>
    <w:uiPriority w:val="99"/>
    <w:semiHidden/>
    <w:unhideWhenUsed/>
    <w:rsid w:val="001479AE"/>
    <w:rPr>
      <w:shd w:val="clear" w:color="auto" w:fill="auto"/>
      <w:vertAlign w:val="superscript"/>
    </w:rPr>
  </w:style>
  <w:style w:type="paragraph" w:customStyle="1" w:styleId="Text1">
    <w:name w:val="Text 1"/>
    <w:basedOn w:val="Normal"/>
    <w:rsid w:val="001479AE"/>
    <w:pPr>
      <w:spacing w:before="120" w:after="120"/>
      <w:ind w:left="850" w:right="0"/>
    </w:pPr>
    <w:rPr>
      <w:rFonts w:ascii="Times New Roman" w:eastAsia="Calibri" w:hAnsi="Times New Roman"/>
      <w:sz w:val="24"/>
      <w:szCs w:val="22"/>
      <w:lang w:eastAsia="en-GB"/>
    </w:rPr>
  </w:style>
  <w:style w:type="paragraph" w:customStyle="1" w:styleId="Text2">
    <w:name w:val="Text 2"/>
    <w:basedOn w:val="Normal"/>
    <w:rsid w:val="001479AE"/>
    <w:pPr>
      <w:spacing w:before="120" w:after="120"/>
      <w:ind w:left="1417" w:right="0"/>
    </w:pPr>
    <w:rPr>
      <w:rFonts w:ascii="Times New Roman" w:eastAsia="Calibri" w:hAnsi="Times New Roman"/>
      <w:sz w:val="24"/>
      <w:szCs w:val="22"/>
      <w:lang w:eastAsia="en-GB"/>
    </w:rPr>
  </w:style>
  <w:style w:type="paragraph" w:customStyle="1" w:styleId="Text3">
    <w:name w:val="Text 3"/>
    <w:basedOn w:val="Normal"/>
    <w:rsid w:val="001479AE"/>
    <w:pPr>
      <w:spacing w:before="120" w:after="120"/>
      <w:ind w:left="1984" w:right="0"/>
    </w:pPr>
    <w:rPr>
      <w:rFonts w:ascii="Times New Roman" w:eastAsia="Calibri" w:hAnsi="Times New Roman"/>
      <w:sz w:val="24"/>
      <w:szCs w:val="22"/>
      <w:lang w:eastAsia="en-GB"/>
    </w:rPr>
  </w:style>
  <w:style w:type="paragraph" w:customStyle="1" w:styleId="Text4">
    <w:name w:val="Text 4"/>
    <w:basedOn w:val="Normal"/>
    <w:rsid w:val="001479AE"/>
    <w:pPr>
      <w:spacing w:before="120" w:after="120"/>
      <w:ind w:left="2551" w:right="0"/>
    </w:pPr>
    <w:rPr>
      <w:rFonts w:ascii="Times New Roman" w:eastAsia="Calibri" w:hAnsi="Times New Roman"/>
      <w:sz w:val="24"/>
      <w:szCs w:val="22"/>
      <w:lang w:eastAsia="en-GB"/>
    </w:rPr>
  </w:style>
  <w:style w:type="paragraph" w:customStyle="1" w:styleId="NormalCentered">
    <w:name w:val="Normal Centered"/>
    <w:basedOn w:val="Normal"/>
    <w:rsid w:val="001479AE"/>
    <w:pPr>
      <w:spacing w:before="120" w:after="120"/>
      <w:ind w:right="0"/>
      <w:jc w:val="center"/>
    </w:pPr>
    <w:rPr>
      <w:rFonts w:ascii="Times New Roman" w:eastAsia="Calibri" w:hAnsi="Times New Roman"/>
      <w:sz w:val="24"/>
      <w:szCs w:val="22"/>
      <w:lang w:eastAsia="en-GB"/>
    </w:rPr>
  </w:style>
  <w:style w:type="paragraph" w:customStyle="1" w:styleId="NormalLeft">
    <w:name w:val="Normal Left"/>
    <w:basedOn w:val="Normal"/>
    <w:rsid w:val="001479AE"/>
    <w:pPr>
      <w:spacing w:before="120" w:after="120"/>
      <w:ind w:right="0"/>
      <w:jc w:val="left"/>
    </w:pPr>
    <w:rPr>
      <w:rFonts w:ascii="Times New Roman" w:eastAsia="Calibri" w:hAnsi="Times New Roman"/>
      <w:sz w:val="24"/>
      <w:szCs w:val="22"/>
      <w:lang w:eastAsia="en-GB"/>
    </w:rPr>
  </w:style>
  <w:style w:type="paragraph" w:customStyle="1" w:styleId="NormalRight">
    <w:name w:val="Normal Right"/>
    <w:basedOn w:val="Normal"/>
    <w:rsid w:val="001479AE"/>
    <w:pPr>
      <w:spacing w:before="120" w:after="120"/>
      <w:ind w:right="0"/>
      <w:jc w:val="right"/>
    </w:pPr>
    <w:rPr>
      <w:rFonts w:ascii="Times New Roman" w:eastAsia="Calibri" w:hAnsi="Times New Roman"/>
      <w:sz w:val="24"/>
      <w:szCs w:val="22"/>
      <w:lang w:eastAsia="en-GB"/>
    </w:rPr>
  </w:style>
  <w:style w:type="paragraph" w:customStyle="1" w:styleId="QuotedText">
    <w:name w:val="Quoted Text"/>
    <w:basedOn w:val="Normal"/>
    <w:rsid w:val="001479AE"/>
    <w:pPr>
      <w:spacing w:before="120" w:after="120"/>
      <w:ind w:left="1417" w:right="0"/>
    </w:pPr>
    <w:rPr>
      <w:rFonts w:ascii="Times New Roman" w:eastAsia="Calibri" w:hAnsi="Times New Roman"/>
      <w:sz w:val="24"/>
      <w:szCs w:val="22"/>
      <w:lang w:eastAsia="en-GB"/>
    </w:rPr>
  </w:style>
  <w:style w:type="paragraph" w:customStyle="1" w:styleId="Point0">
    <w:name w:val="Point 0"/>
    <w:basedOn w:val="Normal"/>
    <w:rsid w:val="001479AE"/>
    <w:pPr>
      <w:spacing w:before="120" w:after="120"/>
      <w:ind w:left="850" w:right="0" w:hanging="850"/>
    </w:pPr>
    <w:rPr>
      <w:rFonts w:ascii="Times New Roman" w:eastAsia="Calibri" w:hAnsi="Times New Roman"/>
      <w:sz w:val="24"/>
      <w:szCs w:val="22"/>
      <w:lang w:eastAsia="en-GB"/>
    </w:rPr>
  </w:style>
  <w:style w:type="paragraph" w:customStyle="1" w:styleId="Point1">
    <w:name w:val="Point 1"/>
    <w:basedOn w:val="Normal"/>
    <w:rsid w:val="001479AE"/>
    <w:pPr>
      <w:spacing w:before="120" w:after="120"/>
      <w:ind w:left="1417" w:right="0" w:hanging="567"/>
    </w:pPr>
    <w:rPr>
      <w:rFonts w:ascii="Times New Roman" w:eastAsia="Calibri" w:hAnsi="Times New Roman"/>
      <w:sz w:val="24"/>
      <w:szCs w:val="22"/>
      <w:lang w:eastAsia="en-GB"/>
    </w:rPr>
  </w:style>
  <w:style w:type="paragraph" w:customStyle="1" w:styleId="Point2">
    <w:name w:val="Point 2"/>
    <w:basedOn w:val="Normal"/>
    <w:rsid w:val="001479AE"/>
    <w:pPr>
      <w:spacing w:before="120" w:after="120"/>
      <w:ind w:left="1984" w:right="0" w:hanging="567"/>
    </w:pPr>
    <w:rPr>
      <w:rFonts w:ascii="Times New Roman" w:eastAsia="Calibri" w:hAnsi="Times New Roman"/>
      <w:sz w:val="24"/>
      <w:szCs w:val="22"/>
      <w:lang w:eastAsia="en-GB"/>
    </w:rPr>
  </w:style>
  <w:style w:type="paragraph" w:customStyle="1" w:styleId="Point3">
    <w:name w:val="Point 3"/>
    <w:basedOn w:val="Normal"/>
    <w:rsid w:val="001479AE"/>
    <w:pPr>
      <w:spacing w:before="120" w:after="120"/>
      <w:ind w:left="2551" w:right="0" w:hanging="567"/>
    </w:pPr>
    <w:rPr>
      <w:rFonts w:ascii="Times New Roman" w:eastAsia="Calibri" w:hAnsi="Times New Roman"/>
      <w:sz w:val="24"/>
      <w:szCs w:val="22"/>
      <w:lang w:eastAsia="en-GB"/>
    </w:rPr>
  </w:style>
  <w:style w:type="paragraph" w:customStyle="1" w:styleId="Point4">
    <w:name w:val="Point 4"/>
    <w:basedOn w:val="Normal"/>
    <w:rsid w:val="001479AE"/>
    <w:pPr>
      <w:spacing w:before="120" w:after="120"/>
      <w:ind w:left="3118" w:right="0" w:hanging="567"/>
    </w:pPr>
    <w:rPr>
      <w:rFonts w:ascii="Times New Roman" w:eastAsia="Calibri" w:hAnsi="Times New Roman"/>
      <w:sz w:val="24"/>
      <w:szCs w:val="22"/>
      <w:lang w:eastAsia="en-GB"/>
    </w:rPr>
  </w:style>
  <w:style w:type="paragraph" w:customStyle="1" w:styleId="Tiret0">
    <w:name w:val="Tiret 0"/>
    <w:basedOn w:val="Point0"/>
    <w:rsid w:val="001479AE"/>
    <w:pPr>
      <w:numPr>
        <w:numId w:val="30"/>
      </w:numPr>
    </w:pPr>
  </w:style>
  <w:style w:type="paragraph" w:customStyle="1" w:styleId="Tiret1">
    <w:name w:val="Tiret 1"/>
    <w:basedOn w:val="Point1"/>
    <w:rsid w:val="001479AE"/>
    <w:pPr>
      <w:numPr>
        <w:numId w:val="29"/>
      </w:numPr>
    </w:pPr>
  </w:style>
  <w:style w:type="paragraph" w:customStyle="1" w:styleId="Tiret2">
    <w:name w:val="Tiret 2"/>
    <w:basedOn w:val="Point2"/>
    <w:rsid w:val="001479AE"/>
    <w:pPr>
      <w:numPr>
        <w:numId w:val="32"/>
      </w:numPr>
    </w:pPr>
  </w:style>
  <w:style w:type="paragraph" w:customStyle="1" w:styleId="Tiret3">
    <w:name w:val="Tiret 3"/>
    <w:basedOn w:val="Point3"/>
    <w:rsid w:val="001479AE"/>
    <w:pPr>
      <w:numPr>
        <w:numId w:val="33"/>
      </w:numPr>
    </w:pPr>
  </w:style>
  <w:style w:type="paragraph" w:customStyle="1" w:styleId="Tiret4">
    <w:name w:val="Tiret 4"/>
    <w:basedOn w:val="Point4"/>
    <w:rsid w:val="001479AE"/>
    <w:pPr>
      <w:numPr>
        <w:numId w:val="34"/>
      </w:numPr>
    </w:pPr>
  </w:style>
  <w:style w:type="paragraph" w:customStyle="1" w:styleId="PointDouble0">
    <w:name w:val="PointDouble 0"/>
    <w:basedOn w:val="Normal"/>
    <w:rsid w:val="001479AE"/>
    <w:pPr>
      <w:tabs>
        <w:tab w:val="left" w:pos="850"/>
      </w:tabs>
      <w:spacing w:before="120" w:after="120"/>
      <w:ind w:left="1417" w:right="0" w:hanging="1417"/>
    </w:pPr>
    <w:rPr>
      <w:rFonts w:ascii="Times New Roman" w:eastAsia="Calibri" w:hAnsi="Times New Roman"/>
      <w:sz w:val="24"/>
      <w:szCs w:val="22"/>
      <w:lang w:eastAsia="en-GB"/>
    </w:rPr>
  </w:style>
  <w:style w:type="paragraph" w:customStyle="1" w:styleId="PointDouble1">
    <w:name w:val="PointDouble 1"/>
    <w:basedOn w:val="Normal"/>
    <w:rsid w:val="001479AE"/>
    <w:pPr>
      <w:tabs>
        <w:tab w:val="left" w:pos="1417"/>
      </w:tabs>
      <w:spacing w:before="120" w:after="120"/>
      <w:ind w:left="1984" w:right="0" w:hanging="1134"/>
    </w:pPr>
    <w:rPr>
      <w:rFonts w:ascii="Times New Roman" w:eastAsia="Calibri" w:hAnsi="Times New Roman"/>
      <w:sz w:val="24"/>
      <w:szCs w:val="22"/>
      <w:lang w:eastAsia="en-GB"/>
    </w:rPr>
  </w:style>
  <w:style w:type="paragraph" w:customStyle="1" w:styleId="PointDouble2">
    <w:name w:val="PointDouble 2"/>
    <w:basedOn w:val="Normal"/>
    <w:rsid w:val="001479AE"/>
    <w:pPr>
      <w:tabs>
        <w:tab w:val="left" w:pos="1984"/>
      </w:tabs>
      <w:spacing w:before="120" w:after="120"/>
      <w:ind w:left="2551" w:right="0" w:hanging="1134"/>
    </w:pPr>
    <w:rPr>
      <w:rFonts w:ascii="Times New Roman" w:eastAsia="Calibri" w:hAnsi="Times New Roman"/>
      <w:sz w:val="24"/>
      <w:szCs w:val="22"/>
      <w:lang w:eastAsia="en-GB"/>
    </w:rPr>
  </w:style>
  <w:style w:type="paragraph" w:customStyle="1" w:styleId="PointDouble3">
    <w:name w:val="PointDouble 3"/>
    <w:basedOn w:val="Normal"/>
    <w:rsid w:val="001479AE"/>
    <w:pPr>
      <w:tabs>
        <w:tab w:val="left" w:pos="2551"/>
      </w:tabs>
      <w:spacing w:before="120" w:after="120"/>
      <w:ind w:left="3118" w:right="0" w:hanging="1134"/>
    </w:pPr>
    <w:rPr>
      <w:rFonts w:ascii="Times New Roman" w:eastAsia="Calibri" w:hAnsi="Times New Roman"/>
      <w:sz w:val="24"/>
      <w:szCs w:val="22"/>
      <w:lang w:eastAsia="en-GB"/>
    </w:rPr>
  </w:style>
  <w:style w:type="paragraph" w:customStyle="1" w:styleId="PointDouble4">
    <w:name w:val="PointDouble 4"/>
    <w:basedOn w:val="Normal"/>
    <w:rsid w:val="001479AE"/>
    <w:pPr>
      <w:tabs>
        <w:tab w:val="left" w:pos="3118"/>
      </w:tabs>
      <w:spacing w:before="120" w:after="120"/>
      <w:ind w:left="3685" w:right="0" w:hanging="1134"/>
    </w:pPr>
    <w:rPr>
      <w:rFonts w:ascii="Times New Roman" w:eastAsia="Calibri" w:hAnsi="Times New Roman"/>
      <w:sz w:val="24"/>
      <w:szCs w:val="22"/>
      <w:lang w:eastAsia="en-GB"/>
    </w:rPr>
  </w:style>
  <w:style w:type="paragraph" w:customStyle="1" w:styleId="PointTriple0">
    <w:name w:val="PointTriple 0"/>
    <w:basedOn w:val="Normal"/>
    <w:rsid w:val="001479AE"/>
    <w:pPr>
      <w:tabs>
        <w:tab w:val="left" w:pos="850"/>
        <w:tab w:val="left" w:pos="1417"/>
      </w:tabs>
      <w:spacing w:before="120" w:after="120"/>
      <w:ind w:left="1984" w:right="0" w:hanging="1984"/>
    </w:pPr>
    <w:rPr>
      <w:rFonts w:ascii="Times New Roman" w:eastAsia="Calibri" w:hAnsi="Times New Roman"/>
      <w:sz w:val="24"/>
      <w:szCs w:val="22"/>
      <w:lang w:eastAsia="en-GB"/>
    </w:rPr>
  </w:style>
  <w:style w:type="paragraph" w:customStyle="1" w:styleId="PointTriple1">
    <w:name w:val="PointTriple 1"/>
    <w:basedOn w:val="Normal"/>
    <w:rsid w:val="001479AE"/>
    <w:pPr>
      <w:tabs>
        <w:tab w:val="left" w:pos="1417"/>
        <w:tab w:val="left" w:pos="1984"/>
      </w:tabs>
      <w:spacing w:before="120" w:after="120"/>
      <w:ind w:left="2551" w:right="0" w:hanging="1701"/>
    </w:pPr>
    <w:rPr>
      <w:rFonts w:ascii="Times New Roman" w:eastAsia="Calibri" w:hAnsi="Times New Roman"/>
      <w:sz w:val="24"/>
      <w:szCs w:val="22"/>
      <w:lang w:eastAsia="en-GB"/>
    </w:rPr>
  </w:style>
  <w:style w:type="paragraph" w:customStyle="1" w:styleId="PointTriple2">
    <w:name w:val="PointTriple 2"/>
    <w:basedOn w:val="Normal"/>
    <w:rsid w:val="001479AE"/>
    <w:pPr>
      <w:tabs>
        <w:tab w:val="left" w:pos="1984"/>
        <w:tab w:val="left" w:pos="2551"/>
      </w:tabs>
      <w:spacing w:before="120" w:after="120"/>
      <w:ind w:left="3118" w:right="0" w:hanging="1701"/>
    </w:pPr>
    <w:rPr>
      <w:rFonts w:ascii="Times New Roman" w:eastAsia="Calibri" w:hAnsi="Times New Roman"/>
      <w:sz w:val="24"/>
      <w:szCs w:val="22"/>
      <w:lang w:eastAsia="en-GB"/>
    </w:rPr>
  </w:style>
  <w:style w:type="paragraph" w:customStyle="1" w:styleId="PointTriple3">
    <w:name w:val="PointTriple 3"/>
    <w:basedOn w:val="Normal"/>
    <w:rsid w:val="001479AE"/>
    <w:pPr>
      <w:tabs>
        <w:tab w:val="left" w:pos="2551"/>
        <w:tab w:val="left" w:pos="3118"/>
      </w:tabs>
      <w:spacing w:before="120" w:after="120"/>
      <w:ind w:left="3685" w:right="0" w:hanging="1701"/>
    </w:pPr>
    <w:rPr>
      <w:rFonts w:ascii="Times New Roman" w:eastAsia="Calibri" w:hAnsi="Times New Roman"/>
      <w:sz w:val="24"/>
      <w:szCs w:val="22"/>
      <w:lang w:eastAsia="en-GB"/>
    </w:rPr>
  </w:style>
  <w:style w:type="paragraph" w:customStyle="1" w:styleId="PointTriple4">
    <w:name w:val="PointTriple 4"/>
    <w:basedOn w:val="Normal"/>
    <w:rsid w:val="001479AE"/>
    <w:pPr>
      <w:tabs>
        <w:tab w:val="left" w:pos="3118"/>
        <w:tab w:val="left" w:pos="3685"/>
      </w:tabs>
      <w:spacing w:before="120" w:after="120"/>
      <w:ind w:left="4252" w:right="0" w:hanging="1701"/>
    </w:pPr>
    <w:rPr>
      <w:rFonts w:ascii="Times New Roman" w:eastAsia="Calibri" w:hAnsi="Times New Roman"/>
      <w:sz w:val="24"/>
      <w:szCs w:val="22"/>
      <w:lang w:eastAsia="en-GB"/>
    </w:rPr>
  </w:style>
  <w:style w:type="paragraph" w:customStyle="1" w:styleId="NumPar1">
    <w:name w:val="NumPar 1"/>
    <w:basedOn w:val="Normal"/>
    <w:next w:val="Text1"/>
    <w:rsid w:val="001479AE"/>
    <w:pPr>
      <w:numPr>
        <w:numId w:val="31"/>
      </w:numPr>
      <w:spacing w:before="120" w:after="120"/>
      <w:ind w:right="0"/>
    </w:pPr>
    <w:rPr>
      <w:rFonts w:ascii="Times New Roman" w:eastAsia="Calibri" w:hAnsi="Times New Roman"/>
      <w:sz w:val="24"/>
      <w:szCs w:val="22"/>
      <w:lang w:eastAsia="en-GB"/>
    </w:rPr>
  </w:style>
  <w:style w:type="paragraph" w:customStyle="1" w:styleId="NumPar2">
    <w:name w:val="NumPar 2"/>
    <w:basedOn w:val="Normal"/>
    <w:next w:val="Text1"/>
    <w:rsid w:val="001479AE"/>
    <w:pPr>
      <w:numPr>
        <w:ilvl w:val="1"/>
        <w:numId w:val="31"/>
      </w:numPr>
      <w:spacing w:before="120" w:after="120"/>
      <w:ind w:right="0"/>
    </w:pPr>
    <w:rPr>
      <w:rFonts w:ascii="Times New Roman" w:eastAsia="Calibri" w:hAnsi="Times New Roman"/>
      <w:sz w:val="24"/>
      <w:szCs w:val="22"/>
      <w:lang w:eastAsia="en-GB"/>
    </w:rPr>
  </w:style>
  <w:style w:type="paragraph" w:customStyle="1" w:styleId="NumPar3">
    <w:name w:val="NumPar 3"/>
    <w:basedOn w:val="Normal"/>
    <w:next w:val="Text1"/>
    <w:rsid w:val="001479AE"/>
    <w:pPr>
      <w:numPr>
        <w:ilvl w:val="2"/>
        <w:numId w:val="31"/>
      </w:numPr>
      <w:spacing w:before="120" w:after="120"/>
      <w:ind w:right="0"/>
    </w:pPr>
    <w:rPr>
      <w:rFonts w:ascii="Times New Roman" w:eastAsia="Calibri" w:hAnsi="Times New Roman"/>
      <w:sz w:val="24"/>
      <w:szCs w:val="22"/>
      <w:lang w:eastAsia="en-GB"/>
    </w:rPr>
  </w:style>
  <w:style w:type="paragraph" w:customStyle="1" w:styleId="NumPar4">
    <w:name w:val="NumPar 4"/>
    <w:basedOn w:val="Normal"/>
    <w:next w:val="Text1"/>
    <w:rsid w:val="001479AE"/>
    <w:pPr>
      <w:numPr>
        <w:ilvl w:val="3"/>
        <w:numId w:val="31"/>
      </w:numPr>
      <w:spacing w:before="120" w:after="120"/>
      <w:ind w:right="0"/>
    </w:pPr>
    <w:rPr>
      <w:rFonts w:ascii="Times New Roman" w:eastAsia="Calibri" w:hAnsi="Times New Roman"/>
      <w:sz w:val="24"/>
      <w:szCs w:val="22"/>
      <w:lang w:eastAsia="en-GB"/>
    </w:rPr>
  </w:style>
  <w:style w:type="paragraph" w:customStyle="1" w:styleId="ManualNumPar1">
    <w:name w:val="Manual NumPar 1"/>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2">
    <w:name w:val="Manual NumPar 2"/>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3">
    <w:name w:val="Manual NumPar 3"/>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4">
    <w:name w:val="Manual NumPar 4"/>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QuotedNumPar">
    <w:name w:val="Quoted NumPar"/>
    <w:basedOn w:val="Normal"/>
    <w:rsid w:val="001479AE"/>
    <w:pPr>
      <w:spacing w:before="120" w:after="120"/>
      <w:ind w:left="1417" w:right="0" w:hanging="567"/>
    </w:pPr>
    <w:rPr>
      <w:rFonts w:ascii="Times New Roman" w:eastAsia="Calibri" w:hAnsi="Times New Roman"/>
      <w:sz w:val="24"/>
      <w:szCs w:val="22"/>
      <w:lang w:eastAsia="en-GB"/>
    </w:rPr>
  </w:style>
  <w:style w:type="paragraph" w:customStyle="1" w:styleId="ManualHeading1">
    <w:name w:val="Manual Heading 1"/>
    <w:basedOn w:val="Normal"/>
    <w:next w:val="Text1"/>
    <w:rsid w:val="001479AE"/>
    <w:pPr>
      <w:keepNext/>
      <w:tabs>
        <w:tab w:val="left" w:pos="850"/>
      </w:tabs>
      <w:spacing w:before="360" w:after="120"/>
      <w:ind w:left="850" w:right="0" w:hanging="850"/>
      <w:outlineLvl w:val="0"/>
    </w:pPr>
    <w:rPr>
      <w:rFonts w:ascii="Times New Roman" w:eastAsia="Calibri" w:hAnsi="Times New Roman"/>
      <w:b/>
      <w:smallCaps/>
      <w:sz w:val="24"/>
      <w:szCs w:val="22"/>
      <w:lang w:eastAsia="en-GB"/>
    </w:rPr>
  </w:style>
  <w:style w:type="paragraph" w:customStyle="1" w:styleId="ManualHeading2">
    <w:name w:val="Manual Heading 2"/>
    <w:basedOn w:val="Normal"/>
    <w:next w:val="Text1"/>
    <w:rsid w:val="001479AE"/>
    <w:pPr>
      <w:keepNext/>
      <w:tabs>
        <w:tab w:val="left" w:pos="850"/>
      </w:tabs>
      <w:spacing w:before="120" w:after="120"/>
      <w:ind w:left="850" w:right="0" w:hanging="850"/>
      <w:outlineLvl w:val="1"/>
    </w:pPr>
    <w:rPr>
      <w:rFonts w:ascii="Times New Roman" w:eastAsia="Calibri" w:hAnsi="Times New Roman"/>
      <w:b/>
      <w:sz w:val="24"/>
      <w:szCs w:val="22"/>
      <w:lang w:eastAsia="en-GB"/>
    </w:rPr>
  </w:style>
  <w:style w:type="paragraph" w:customStyle="1" w:styleId="ManualHeading3">
    <w:name w:val="Manual Heading 3"/>
    <w:basedOn w:val="Normal"/>
    <w:next w:val="Text1"/>
    <w:rsid w:val="001479AE"/>
    <w:pPr>
      <w:keepNext/>
      <w:tabs>
        <w:tab w:val="left" w:pos="850"/>
      </w:tabs>
      <w:spacing w:before="120" w:after="120"/>
      <w:ind w:left="850" w:right="0" w:hanging="850"/>
      <w:outlineLvl w:val="2"/>
    </w:pPr>
    <w:rPr>
      <w:rFonts w:ascii="Times New Roman" w:eastAsia="Calibri" w:hAnsi="Times New Roman"/>
      <w:i/>
      <w:sz w:val="24"/>
      <w:szCs w:val="22"/>
      <w:lang w:eastAsia="en-GB"/>
    </w:rPr>
  </w:style>
  <w:style w:type="paragraph" w:customStyle="1" w:styleId="ManualHeading4">
    <w:name w:val="Manual Heading 4"/>
    <w:basedOn w:val="Normal"/>
    <w:next w:val="Text1"/>
    <w:rsid w:val="001479AE"/>
    <w:pPr>
      <w:keepNext/>
      <w:tabs>
        <w:tab w:val="left" w:pos="850"/>
      </w:tabs>
      <w:spacing w:before="120" w:after="120"/>
      <w:ind w:left="850" w:right="0" w:hanging="850"/>
      <w:outlineLvl w:val="3"/>
    </w:pPr>
    <w:rPr>
      <w:rFonts w:ascii="Times New Roman" w:eastAsia="Calibri" w:hAnsi="Times New Roman"/>
      <w:sz w:val="24"/>
      <w:szCs w:val="22"/>
      <w:lang w:eastAsia="en-GB"/>
    </w:rPr>
  </w:style>
  <w:style w:type="paragraph" w:customStyle="1" w:styleId="ChapterTitle">
    <w:name w:val="ChapterTitle"/>
    <w:basedOn w:val="Normal"/>
    <w:next w:val="Normal"/>
    <w:rsid w:val="001479AE"/>
    <w:pPr>
      <w:keepNext/>
      <w:spacing w:before="120" w:after="360"/>
      <w:ind w:right="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1479AE"/>
    <w:pPr>
      <w:keepNext/>
      <w:pageBreakBefore/>
      <w:spacing w:before="120" w:after="360"/>
      <w:ind w:right="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1479AE"/>
    <w:pPr>
      <w:keepNext/>
      <w:spacing w:before="120" w:after="360"/>
      <w:ind w:right="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1479AE"/>
    <w:pPr>
      <w:spacing w:before="120" w:after="120"/>
      <w:ind w:right="0"/>
      <w:jc w:val="center"/>
    </w:pPr>
    <w:rPr>
      <w:rFonts w:ascii="Times New Roman" w:eastAsia="Calibri" w:hAnsi="Times New Roman"/>
      <w:b/>
      <w:sz w:val="24"/>
      <w:szCs w:val="22"/>
      <w:lang w:eastAsia="en-GB"/>
    </w:rPr>
  </w:style>
  <w:style w:type="character" w:customStyle="1" w:styleId="Marker">
    <w:name w:val="Marker"/>
    <w:rsid w:val="001479AE"/>
    <w:rPr>
      <w:color w:val="0000FF"/>
      <w:shd w:val="clear" w:color="auto" w:fill="auto"/>
    </w:rPr>
  </w:style>
  <w:style w:type="character" w:customStyle="1" w:styleId="Marker1">
    <w:name w:val="Marker1"/>
    <w:rsid w:val="001479AE"/>
    <w:rPr>
      <w:color w:val="008000"/>
      <w:shd w:val="clear" w:color="auto" w:fill="auto"/>
    </w:rPr>
  </w:style>
  <w:style w:type="character" w:customStyle="1" w:styleId="Marker2">
    <w:name w:val="Marker2"/>
    <w:rsid w:val="001479AE"/>
    <w:rPr>
      <w:color w:val="FF0000"/>
      <w:shd w:val="clear" w:color="auto" w:fill="auto"/>
    </w:rPr>
  </w:style>
  <w:style w:type="paragraph" w:customStyle="1" w:styleId="Point0number">
    <w:name w:val="Point 0 (number)"/>
    <w:basedOn w:val="Normal"/>
    <w:rsid w:val="001479AE"/>
    <w:pPr>
      <w:numPr>
        <w:numId w:val="35"/>
      </w:numPr>
      <w:spacing w:before="120" w:after="120"/>
      <w:ind w:right="0"/>
    </w:pPr>
    <w:rPr>
      <w:rFonts w:ascii="Times New Roman" w:eastAsia="Calibri" w:hAnsi="Times New Roman"/>
      <w:sz w:val="24"/>
      <w:szCs w:val="22"/>
      <w:lang w:eastAsia="en-GB"/>
    </w:rPr>
  </w:style>
  <w:style w:type="paragraph" w:customStyle="1" w:styleId="Point1number">
    <w:name w:val="Point 1 (number)"/>
    <w:basedOn w:val="Normal"/>
    <w:rsid w:val="001479AE"/>
    <w:pPr>
      <w:numPr>
        <w:ilvl w:val="2"/>
        <w:numId w:val="35"/>
      </w:numPr>
      <w:spacing w:before="120" w:after="120"/>
      <w:ind w:right="0"/>
    </w:pPr>
    <w:rPr>
      <w:rFonts w:ascii="Times New Roman" w:eastAsia="Calibri" w:hAnsi="Times New Roman"/>
      <w:sz w:val="24"/>
      <w:szCs w:val="22"/>
      <w:lang w:eastAsia="en-GB"/>
    </w:rPr>
  </w:style>
  <w:style w:type="paragraph" w:customStyle="1" w:styleId="Point2number">
    <w:name w:val="Point 2 (number)"/>
    <w:basedOn w:val="Normal"/>
    <w:rsid w:val="001479AE"/>
    <w:pPr>
      <w:numPr>
        <w:ilvl w:val="4"/>
        <w:numId w:val="35"/>
      </w:numPr>
      <w:spacing w:before="120" w:after="120"/>
      <w:ind w:right="0"/>
    </w:pPr>
    <w:rPr>
      <w:rFonts w:ascii="Times New Roman" w:eastAsia="Calibri" w:hAnsi="Times New Roman"/>
      <w:sz w:val="24"/>
      <w:szCs w:val="22"/>
      <w:lang w:eastAsia="en-GB"/>
    </w:rPr>
  </w:style>
  <w:style w:type="paragraph" w:customStyle="1" w:styleId="Point3number">
    <w:name w:val="Point 3 (number)"/>
    <w:basedOn w:val="Normal"/>
    <w:rsid w:val="001479AE"/>
    <w:pPr>
      <w:numPr>
        <w:ilvl w:val="6"/>
        <w:numId w:val="35"/>
      </w:numPr>
      <w:spacing w:before="120" w:after="120"/>
      <w:ind w:right="0"/>
    </w:pPr>
    <w:rPr>
      <w:rFonts w:ascii="Times New Roman" w:eastAsia="Calibri" w:hAnsi="Times New Roman"/>
      <w:sz w:val="24"/>
      <w:szCs w:val="22"/>
      <w:lang w:eastAsia="en-GB"/>
    </w:rPr>
  </w:style>
  <w:style w:type="paragraph" w:customStyle="1" w:styleId="Point0letter">
    <w:name w:val="Point 0 (letter)"/>
    <w:basedOn w:val="Normal"/>
    <w:rsid w:val="001479AE"/>
    <w:pPr>
      <w:numPr>
        <w:ilvl w:val="1"/>
        <w:numId w:val="35"/>
      </w:numPr>
      <w:spacing w:before="120" w:after="120"/>
      <w:ind w:right="0"/>
    </w:pPr>
    <w:rPr>
      <w:rFonts w:ascii="Times New Roman" w:eastAsia="Calibri" w:hAnsi="Times New Roman"/>
      <w:sz w:val="24"/>
      <w:szCs w:val="22"/>
      <w:lang w:eastAsia="en-GB"/>
    </w:rPr>
  </w:style>
  <w:style w:type="paragraph" w:customStyle="1" w:styleId="Point1letter">
    <w:name w:val="Point 1 (letter)"/>
    <w:basedOn w:val="Normal"/>
    <w:rsid w:val="001479AE"/>
    <w:pPr>
      <w:numPr>
        <w:ilvl w:val="3"/>
        <w:numId w:val="35"/>
      </w:numPr>
      <w:spacing w:before="120" w:after="120"/>
      <w:ind w:right="0"/>
    </w:pPr>
    <w:rPr>
      <w:rFonts w:ascii="Times New Roman" w:eastAsia="Calibri" w:hAnsi="Times New Roman"/>
      <w:sz w:val="24"/>
      <w:szCs w:val="22"/>
      <w:lang w:eastAsia="en-GB"/>
    </w:rPr>
  </w:style>
  <w:style w:type="paragraph" w:customStyle="1" w:styleId="Point2letter">
    <w:name w:val="Point 2 (letter)"/>
    <w:basedOn w:val="Normal"/>
    <w:rsid w:val="001479AE"/>
    <w:pPr>
      <w:numPr>
        <w:ilvl w:val="5"/>
        <w:numId w:val="35"/>
      </w:numPr>
      <w:spacing w:before="120" w:after="120"/>
      <w:ind w:right="0"/>
    </w:pPr>
    <w:rPr>
      <w:rFonts w:ascii="Times New Roman" w:eastAsia="Calibri" w:hAnsi="Times New Roman"/>
      <w:sz w:val="24"/>
      <w:szCs w:val="22"/>
      <w:lang w:eastAsia="en-GB"/>
    </w:rPr>
  </w:style>
  <w:style w:type="paragraph" w:customStyle="1" w:styleId="Point3letter">
    <w:name w:val="Point 3 (letter)"/>
    <w:basedOn w:val="Normal"/>
    <w:rsid w:val="001479AE"/>
    <w:pPr>
      <w:numPr>
        <w:ilvl w:val="7"/>
        <w:numId w:val="35"/>
      </w:numPr>
      <w:spacing w:before="120" w:after="120"/>
      <w:ind w:right="0"/>
    </w:pPr>
    <w:rPr>
      <w:rFonts w:ascii="Times New Roman" w:eastAsia="Calibri" w:hAnsi="Times New Roman"/>
      <w:sz w:val="24"/>
      <w:szCs w:val="22"/>
      <w:lang w:eastAsia="en-GB"/>
    </w:rPr>
  </w:style>
  <w:style w:type="paragraph" w:customStyle="1" w:styleId="Point4letter">
    <w:name w:val="Point 4 (letter)"/>
    <w:basedOn w:val="Normal"/>
    <w:rsid w:val="001479AE"/>
    <w:pPr>
      <w:numPr>
        <w:ilvl w:val="8"/>
        <w:numId w:val="35"/>
      </w:numPr>
      <w:spacing w:before="120" w:after="120"/>
      <w:ind w:right="0"/>
    </w:pPr>
    <w:rPr>
      <w:rFonts w:ascii="Times New Roman" w:eastAsia="Calibri" w:hAnsi="Times New Roman"/>
      <w:sz w:val="24"/>
      <w:szCs w:val="22"/>
      <w:lang w:eastAsia="en-GB"/>
    </w:rPr>
  </w:style>
  <w:style w:type="paragraph" w:customStyle="1" w:styleId="Bullet0">
    <w:name w:val="Bullet 0"/>
    <w:basedOn w:val="Normal"/>
    <w:rsid w:val="001479AE"/>
    <w:pPr>
      <w:numPr>
        <w:numId w:val="36"/>
      </w:numPr>
      <w:spacing w:before="120" w:after="120"/>
      <w:ind w:right="0"/>
    </w:pPr>
    <w:rPr>
      <w:rFonts w:ascii="Times New Roman" w:eastAsia="Calibri" w:hAnsi="Times New Roman"/>
      <w:sz w:val="24"/>
      <w:szCs w:val="22"/>
      <w:lang w:eastAsia="en-GB"/>
    </w:rPr>
  </w:style>
  <w:style w:type="paragraph" w:customStyle="1" w:styleId="Bullet1">
    <w:name w:val="Bullet 1"/>
    <w:basedOn w:val="Normal"/>
    <w:rsid w:val="001479AE"/>
    <w:pPr>
      <w:numPr>
        <w:numId w:val="37"/>
      </w:numPr>
      <w:spacing w:before="120" w:after="120"/>
      <w:ind w:right="0"/>
    </w:pPr>
    <w:rPr>
      <w:rFonts w:ascii="Times New Roman" w:eastAsia="Calibri" w:hAnsi="Times New Roman"/>
      <w:sz w:val="24"/>
      <w:szCs w:val="22"/>
      <w:lang w:eastAsia="en-GB"/>
    </w:rPr>
  </w:style>
  <w:style w:type="paragraph" w:customStyle="1" w:styleId="Bullet2">
    <w:name w:val="Bullet 2"/>
    <w:basedOn w:val="Normal"/>
    <w:rsid w:val="001479AE"/>
    <w:pPr>
      <w:numPr>
        <w:numId w:val="38"/>
      </w:numPr>
      <w:spacing w:before="120" w:after="120"/>
      <w:ind w:right="0"/>
    </w:pPr>
    <w:rPr>
      <w:rFonts w:ascii="Times New Roman" w:eastAsia="Calibri" w:hAnsi="Times New Roman"/>
      <w:sz w:val="24"/>
      <w:szCs w:val="22"/>
      <w:lang w:eastAsia="en-GB"/>
    </w:rPr>
  </w:style>
  <w:style w:type="paragraph" w:customStyle="1" w:styleId="Bullet3">
    <w:name w:val="Bullet 3"/>
    <w:basedOn w:val="Normal"/>
    <w:rsid w:val="001479AE"/>
    <w:pPr>
      <w:numPr>
        <w:numId w:val="39"/>
      </w:numPr>
      <w:spacing w:before="120" w:after="120"/>
      <w:ind w:right="0"/>
    </w:pPr>
    <w:rPr>
      <w:rFonts w:ascii="Times New Roman" w:eastAsia="Calibri" w:hAnsi="Times New Roman"/>
      <w:sz w:val="24"/>
      <w:szCs w:val="22"/>
      <w:lang w:eastAsia="en-GB"/>
    </w:rPr>
  </w:style>
  <w:style w:type="paragraph" w:customStyle="1" w:styleId="Bullet4">
    <w:name w:val="Bullet 4"/>
    <w:basedOn w:val="Normal"/>
    <w:rsid w:val="001479AE"/>
    <w:pPr>
      <w:numPr>
        <w:numId w:val="40"/>
      </w:numPr>
      <w:spacing w:before="120" w:after="120"/>
      <w:ind w:right="0"/>
    </w:pPr>
    <w:rPr>
      <w:rFonts w:ascii="Times New Roman" w:eastAsia="Calibri" w:hAnsi="Times New Roman"/>
      <w:sz w:val="24"/>
      <w:szCs w:val="22"/>
      <w:lang w:eastAsia="en-GB"/>
    </w:rPr>
  </w:style>
  <w:style w:type="paragraph" w:customStyle="1" w:styleId="Annexetitreexpos">
    <w:name w:val="Annexe titre (exposé)"/>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nnexetitre">
    <w:name w:val="Annexe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nnexetitrefichefinancire">
    <w:name w:val="Annexe titre (fiche financiè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pplicationdirecte">
    <w:name w:val="Application directe"/>
    <w:basedOn w:val="Normal"/>
    <w:next w:val="Fait"/>
    <w:rsid w:val="001479AE"/>
    <w:pPr>
      <w:spacing w:before="480" w:after="120"/>
      <w:ind w:right="0"/>
    </w:pPr>
    <w:rPr>
      <w:rFonts w:ascii="Times New Roman" w:eastAsia="Calibri" w:hAnsi="Times New Roman"/>
      <w:sz w:val="24"/>
      <w:szCs w:val="22"/>
      <w:lang w:eastAsia="en-GB"/>
    </w:rPr>
  </w:style>
  <w:style w:type="paragraph" w:customStyle="1" w:styleId="Avertissementtitre">
    <w:name w:val="Avertissement titre"/>
    <w:basedOn w:val="Normal"/>
    <w:next w:val="Normal"/>
    <w:rsid w:val="001479AE"/>
    <w:pPr>
      <w:keepNext/>
      <w:spacing w:before="480" w:after="120"/>
      <w:ind w:right="0"/>
    </w:pPr>
    <w:rPr>
      <w:rFonts w:ascii="Times New Roman" w:eastAsia="Calibri" w:hAnsi="Times New Roman"/>
      <w:sz w:val="24"/>
      <w:szCs w:val="22"/>
      <w:u w:val="single"/>
      <w:lang w:eastAsia="en-GB"/>
    </w:rPr>
  </w:style>
  <w:style w:type="paragraph" w:customStyle="1" w:styleId="Confidence">
    <w:name w:val="Confidence"/>
    <w:basedOn w:val="Normal"/>
    <w:next w:val="Normal"/>
    <w:rsid w:val="001479AE"/>
    <w:pPr>
      <w:spacing w:before="360" w:after="120"/>
      <w:ind w:right="0"/>
      <w:jc w:val="center"/>
    </w:pPr>
    <w:rPr>
      <w:rFonts w:ascii="Times New Roman" w:eastAsia="Calibri" w:hAnsi="Times New Roman"/>
      <w:sz w:val="24"/>
      <w:szCs w:val="22"/>
      <w:lang w:eastAsia="en-GB"/>
    </w:rPr>
  </w:style>
  <w:style w:type="paragraph" w:customStyle="1" w:styleId="Confidentialit">
    <w:name w:val="Confidentialité"/>
    <w:basedOn w:val="Normal"/>
    <w:next w:val="TypedudocumentPagedecouverture"/>
    <w:rsid w:val="001479AE"/>
    <w:pPr>
      <w:spacing w:before="240" w:after="240"/>
      <w:ind w:left="5103" w:right="0"/>
      <w:jc w:val="left"/>
    </w:pPr>
    <w:rPr>
      <w:rFonts w:ascii="Times New Roman" w:eastAsia="Calibri" w:hAnsi="Times New Roman"/>
      <w:i/>
      <w:sz w:val="32"/>
      <w:szCs w:val="22"/>
      <w:lang w:eastAsia="en-GB"/>
    </w:rPr>
  </w:style>
  <w:style w:type="paragraph" w:customStyle="1" w:styleId="Considrant">
    <w:name w:val="Considérant"/>
    <w:basedOn w:val="Normal"/>
    <w:rsid w:val="001479AE"/>
    <w:pPr>
      <w:numPr>
        <w:numId w:val="41"/>
      </w:numPr>
      <w:spacing w:before="120" w:after="120"/>
      <w:ind w:right="0"/>
    </w:pPr>
    <w:rPr>
      <w:rFonts w:ascii="Times New Roman" w:eastAsia="Calibri" w:hAnsi="Times New Roman"/>
      <w:sz w:val="24"/>
      <w:szCs w:val="22"/>
      <w:lang w:eastAsia="en-GB"/>
    </w:rPr>
  </w:style>
  <w:style w:type="paragraph" w:customStyle="1" w:styleId="Corrigendum">
    <w:name w:val="Corrigendum"/>
    <w:basedOn w:val="Normal"/>
    <w:next w:val="Normal"/>
    <w:rsid w:val="001479AE"/>
    <w:pPr>
      <w:spacing w:after="240"/>
      <w:ind w:right="0"/>
      <w:jc w:val="left"/>
    </w:pPr>
    <w:rPr>
      <w:rFonts w:ascii="Times New Roman" w:eastAsia="Calibri" w:hAnsi="Times New Roman"/>
      <w:sz w:val="24"/>
      <w:szCs w:val="22"/>
      <w:lang w:eastAsia="en-GB"/>
    </w:rPr>
  </w:style>
  <w:style w:type="paragraph" w:customStyle="1" w:styleId="Datedadoption">
    <w:name w:val="Date d'adoption"/>
    <w:basedOn w:val="Normal"/>
    <w:next w:val="Titreobjet"/>
    <w:rsid w:val="001479AE"/>
    <w:pPr>
      <w:spacing w:before="360"/>
      <w:ind w:right="0"/>
      <w:jc w:val="center"/>
    </w:pPr>
    <w:rPr>
      <w:rFonts w:ascii="Times New Roman" w:eastAsia="Calibri" w:hAnsi="Times New Roman"/>
      <w:b/>
      <w:sz w:val="24"/>
      <w:szCs w:val="22"/>
      <w:lang w:eastAsia="en-GB"/>
    </w:rPr>
  </w:style>
  <w:style w:type="paragraph" w:customStyle="1" w:styleId="Emission">
    <w:name w:val="Emission"/>
    <w:basedOn w:val="Normal"/>
    <w:next w:val="Rfrenceinstitutionnelle"/>
    <w:rsid w:val="001479AE"/>
    <w:pPr>
      <w:ind w:left="5103" w:right="0"/>
      <w:jc w:val="left"/>
    </w:pPr>
    <w:rPr>
      <w:rFonts w:ascii="Times New Roman" w:eastAsia="Calibri" w:hAnsi="Times New Roman"/>
      <w:sz w:val="24"/>
      <w:szCs w:val="22"/>
      <w:lang w:eastAsia="en-GB"/>
    </w:rPr>
  </w:style>
  <w:style w:type="paragraph" w:customStyle="1" w:styleId="Exposdesmotifstitre">
    <w:name w:val="Exposé des motifs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Fait">
    <w:name w:val="Fait à"/>
    <w:basedOn w:val="Normal"/>
    <w:next w:val="Institutionquisigne"/>
    <w:rsid w:val="001479AE"/>
    <w:pPr>
      <w:keepNext/>
      <w:spacing w:before="120"/>
      <w:ind w:right="0"/>
    </w:pPr>
    <w:rPr>
      <w:rFonts w:ascii="Times New Roman" w:eastAsia="Calibri" w:hAnsi="Times New Roman"/>
      <w:sz w:val="24"/>
      <w:szCs w:val="22"/>
      <w:lang w:eastAsia="en-GB"/>
    </w:rPr>
  </w:style>
  <w:style w:type="paragraph" w:customStyle="1" w:styleId="Formuledadoption">
    <w:name w:val="Formule d'adoption"/>
    <w:basedOn w:val="Normal"/>
    <w:next w:val="Titrearticle"/>
    <w:rsid w:val="001479AE"/>
    <w:pPr>
      <w:keepNext/>
      <w:spacing w:before="120" w:after="120"/>
      <w:ind w:right="0"/>
    </w:pPr>
    <w:rPr>
      <w:rFonts w:ascii="Times New Roman" w:eastAsia="Calibri" w:hAnsi="Times New Roman"/>
      <w:sz w:val="24"/>
      <w:szCs w:val="22"/>
      <w:lang w:eastAsia="en-GB"/>
    </w:rPr>
  </w:style>
  <w:style w:type="paragraph" w:customStyle="1" w:styleId="Institutionquiagit">
    <w:name w:val="Institution qui agit"/>
    <w:basedOn w:val="Normal"/>
    <w:next w:val="Normal"/>
    <w:rsid w:val="001479AE"/>
    <w:pPr>
      <w:keepNext/>
      <w:spacing w:before="600" w:after="120"/>
      <w:ind w:right="0"/>
    </w:pPr>
    <w:rPr>
      <w:rFonts w:ascii="Times New Roman" w:eastAsia="Calibri" w:hAnsi="Times New Roman"/>
      <w:sz w:val="24"/>
      <w:szCs w:val="22"/>
      <w:lang w:eastAsia="en-GB"/>
    </w:rPr>
  </w:style>
  <w:style w:type="paragraph" w:customStyle="1" w:styleId="Institutionquisigne">
    <w:name w:val="Institution qui signe"/>
    <w:basedOn w:val="Normal"/>
    <w:next w:val="Personnequisigne"/>
    <w:rsid w:val="001479AE"/>
    <w:pPr>
      <w:keepNext/>
      <w:tabs>
        <w:tab w:val="left" w:pos="4252"/>
      </w:tabs>
      <w:spacing w:before="720"/>
      <w:ind w:right="0"/>
    </w:pPr>
    <w:rPr>
      <w:rFonts w:ascii="Times New Roman" w:eastAsia="Calibri" w:hAnsi="Times New Roman"/>
      <w:i/>
      <w:sz w:val="24"/>
      <w:szCs w:val="22"/>
      <w:lang w:eastAsia="en-GB"/>
    </w:rPr>
  </w:style>
  <w:style w:type="paragraph" w:customStyle="1" w:styleId="Langue">
    <w:name w:val="Langue"/>
    <w:basedOn w:val="Normal"/>
    <w:next w:val="Rfrenceinterne"/>
    <w:rsid w:val="001479AE"/>
    <w:pPr>
      <w:framePr w:wrap="around" w:vAnchor="page" w:hAnchor="text" w:xAlign="center" w:y="14741"/>
      <w:spacing w:after="600"/>
      <w:ind w:right="0"/>
      <w:jc w:val="center"/>
    </w:pPr>
    <w:rPr>
      <w:rFonts w:ascii="Times New Roman" w:eastAsia="Calibri" w:hAnsi="Times New Roman"/>
      <w:b/>
      <w:caps/>
      <w:sz w:val="24"/>
      <w:szCs w:val="22"/>
      <w:lang w:eastAsia="en-GB"/>
    </w:rPr>
  </w:style>
  <w:style w:type="paragraph" w:customStyle="1" w:styleId="ManualConsidrant">
    <w:name w:val="Manual Considérant"/>
    <w:basedOn w:val="Normal"/>
    <w:rsid w:val="001479AE"/>
    <w:pPr>
      <w:spacing w:before="120" w:after="120"/>
      <w:ind w:left="709" w:right="0" w:hanging="709"/>
    </w:pPr>
    <w:rPr>
      <w:rFonts w:ascii="Times New Roman" w:eastAsia="Calibri" w:hAnsi="Times New Roman"/>
      <w:sz w:val="24"/>
      <w:szCs w:val="22"/>
      <w:lang w:eastAsia="en-GB"/>
    </w:rPr>
  </w:style>
  <w:style w:type="paragraph" w:customStyle="1" w:styleId="Nomdelinstitution">
    <w:name w:val="Nom de l'institution"/>
    <w:basedOn w:val="Normal"/>
    <w:next w:val="Emission"/>
    <w:rsid w:val="001479AE"/>
    <w:pPr>
      <w:ind w:right="0"/>
      <w:jc w:val="left"/>
    </w:pPr>
    <w:rPr>
      <w:rFonts w:ascii="Arial" w:eastAsia="Calibri" w:hAnsi="Arial" w:cs="Arial"/>
      <w:sz w:val="24"/>
      <w:szCs w:val="22"/>
      <w:lang w:eastAsia="en-GB"/>
    </w:rPr>
  </w:style>
  <w:style w:type="paragraph" w:customStyle="1" w:styleId="Personnequisigne">
    <w:name w:val="Personne qui signe"/>
    <w:basedOn w:val="Normal"/>
    <w:next w:val="Institutionquisigne"/>
    <w:rsid w:val="001479AE"/>
    <w:pPr>
      <w:tabs>
        <w:tab w:val="left" w:pos="4252"/>
      </w:tabs>
      <w:ind w:right="0"/>
      <w:jc w:val="left"/>
    </w:pPr>
    <w:rPr>
      <w:rFonts w:ascii="Times New Roman" w:eastAsia="Calibri" w:hAnsi="Times New Roman"/>
      <w:i/>
      <w:sz w:val="24"/>
      <w:szCs w:val="22"/>
      <w:lang w:eastAsia="en-GB"/>
    </w:rPr>
  </w:style>
  <w:style w:type="paragraph" w:customStyle="1" w:styleId="Rfrenceinstitutionnelle">
    <w:name w:val="Référence institutionnelle"/>
    <w:basedOn w:val="Normal"/>
    <w:next w:val="Confidentialit"/>
    <w:rsid w:val="001479AE"/>
    <w:pPr>
      <w:spacing w:after="240"/>
      <w:ind w:left="5103" w:right="0"/>
      <w:jc w:val="left"/>
    </w:pPr>
    <w:rPr>
      <w:rFonts w:ascii="Times New Roman" w:eastAsia="Calibri" w:hAnsi="Times New Roman"/>
      <w:sz w:val="24"/>
      <w:szCs w:val="22"/>
      <w:lang w:eastAsia="en-GB"/>
    </w:rPr>
  </w:style>
  <w:style w:type="paragraph" w:customStyle="1" w:styleId="Rfrenceinterinstitutionnelle">
    <w:name w:val="Référence interinstitutionnelle"/>
    <w:basedOn w:val="Normal"/>
    <w:next w:val="Statut"/>
    <w:rsid w:val="001479AE"/>
    <w:pPr>
      <w:ind w:left="5103" w:right="0"/>
      <w:jc w:val="left"/>
    </w:pPr>
    <w:rPr>
      <w:rFonts w:ascii="Times New Roman" w:eastAsia="Calibri" w:hAnsi="Times New Roman"/>
      <w:sz w:val="24"/>
      <w:szCs w:val="22"/>
      <w:lang w:eastAsia="en-GB"/>
    </w:rPr>
  </w:style>
  <w:style w:type="paragraph" w:customStyle="1" w:styleId="Rfrenceinterne">
    <w:name w:val="Référence interne"/>
    <w:basedOn w:val="Normal"/>
    <w:next w:val="Rfrenceinterinstitutionnelle"/>
    <w:rsid w:val="001479AE"/>
    <w:pPr>
      <w:ind w:left="5103" w:right="0"/>
      <w:jc w:val="left"/>
    </w:pPr>
    <w:rPr>
      <w:rFonts w:ascii="Times New Roman" w:eastAsia="Calibri" w:hAnsi="Times New Roman"/>
      <w:sz w:val="24"/>
      <w:szCs w:val="22"/>
      <w:lang w:eastAsia="en-GB"/>
    </w:rPr>
  </w:style>
  <w:style w:type="paragraph" w:customStyle="1" w:styleId="Sous-titreobjet">
    <w:name w:val="Sous-titre objet"/>
    <w:basedOn w:val="Normal"/>
    <w:rsid w:val="001479AE"/>
    <w:pPr>
      <w:ind w:right="0"/>
      <w:jc w:val="center"/>
    </w:pPr>
    <w:rPr>
      <w:rFonts w:ascii="Times New Roman" w:eastAsia="Calibri" w:hAnsi="Times New Roman"/>
      <w:b/>
      <w:sz w:val="24"/>
      <w:szCs w:val="22"/>
      <w:lang w:eastAsia="en-GB"/>
    </w:rPr>
  </w:style>
  <w:style w:type="paragraph" w:customStyle="1" w:styleId="Statut">
    <w:name w:val="Statut"/>
    <w:basedOn w:val="Normal"/>
    <w:next w:val="Typedudocument"/>
    <w:rsid w:val="001479AE"/>
    <w:pPr>
      <w:spacing w:before="360"/>
      <w:ind w:right="0"/>
      <w:jc w:val="center"/>
    </w:pPr>
    <w:rPr>
      <w:rFonts w:ascii="Times New Roman" w:eastAsia="Calibri" w:hAnsi="Times New Roman"/>
      <w:sz w:val="24"/>
      <w:szCs w:val="22"/>
      <w:lang w:eastAsia="en-GB"/>
    </w:rPr>
  </w:style>
  <w:style w:type="paragraph" w:customStyle="1" w:styleId="Titrearticle">
    <w:name w:val="Titre article"/>
    <w:basedOn w:val="Normal"/>
    <w:next w:val="Normal"/>
    <w:rsid w:val="001479AE"/>
    <w:pPr>
      <w:keepNext/>
      <w:spacing w:before="360" w:after="120"/>
      <w:ind w:right="0"/>
      <w:jc w:val="center"/>
    </w:pPr>
    <w:rPr>
      <w:rFonts w:ascii="Times New Roman" w:eastAsia="Calibri" w:hAnsi="Times New Roman"/>
      <w:i/>
      <w:sz w:val="24"/>
      <w:szCs w:val="22"/>
      <w:lang w:eastAsia="en-GB"/>
    </w:rPr>
  </w:style>
  <w:style w:type="paragraph" w:customStyle="1" w:styleId="Titreobjet">
    <w:name w:val="Titre objet"/>
    <w:basedOn w:val="Normal"/>
    <w:next w:val="Sous-titreobjet"/>
    <w:rsid w:val="001479AE"/>
    <w:pPr>
      <w:spacing w:before="180" w:after="180"/>
      <w:ind w:right="0"/>
      <w:jc w:val="center"/>
    </w:pPr>
    <w:rPr>
      <w:rFonts w:ascii="Times New Roman" w:eastAsia="Calibri" w:hAnsi="Times New Roman"/>
      <w:b/>
      <w:sz w:val="24"/>
      <w:szCs w:val="22"/>
      <w:lang w:eastAsia="en-GB"/>
    </w:rPr>
  </w:style>
  <w:style w:type="paragraph" w:customStyle="1" w:styleId="Typedudocument">
    <w:name w:val="Type du document"/>
    <w:basedOn w:val="Normal"/>
    <w:next w:val="Titreobjet"/>
    <w:rsid w:val="001479AE"/>
    <w:pPr>
      <w:spacing w:before="360" w:after="180"/>
      <w:ind w:right="0"/>
      <w:jc w:val="center"/>
    </w:pPr>
    <w:rPr>
      <w:rFonts w:ascii="Times New Roman" w:eastAsia="Calibri" w:hAnsi="Times New Roman"/>
      <w:b/>
      <w:sz w:val="24"/>
      <w:szCs w:val="22"/>
      <w:lang w:eastAsia="en-GB"/>
    </w:rPr>
  </w:style>
  <w:style w:type="character" w:customStyle="1" w:styleId="Added">
    <w:name w:val="Added"/>
    <w:rsid w:val="001479AE"/>
    <w:rPr>
      <w:b/>
      <w:u w:val="single"/>
      <w:shd w:val="clear" w:color="auto" w:fill="auto"/>
    </w:rPr>
  </w:style>
  <w:style w:type="character" w:customStyle="1" w:styleId="Deleted">
    <w:name w:val="Deleted"/>
    <w:rsid w:val="001479AE"/>
    <w:rPr>
      <w:strike/>
      <w:dstrike w:val="0"/>
      <w:shd w:val="clear" w:color="auto" w:fill="auto"/>
    </w:rPr>
  </w:style>
  <w:style w:type="paragraph" w:customStyle="1" w:styleId="Address">
    <w:name w:val="Address"/>
    <w:basedOn w:val="Normal"/>
    <w:next w:val="Normal"/>
    <w:rsid w:val="001479AE"/>
    <w:pPr>
      <w:keepLines/>
      <w:spacing w:before="120" w:after="120" w:line="360" w:lineRule="auto"/>
      <w:ind w:left="3402" w:right="0"/>
      <w:jc w:val="left"/>
    </w:pPr>
    <w:rPr>
      <w:rFonts w:ascii="Times New Roman" w:eastAsia="Calibri" w:hAnsi="Times New Roman"/>
      <w:sz w:val="24"/>
      <w:szCs w:val="22"/>
      <w:lang w:eastAsia="en-GB"/>
    </w:rPr>
  </w:style>
  <w:style w:type="paragraph" w:customStyle="1" w:styleId="Objetexterne">
    <w:name w:val="Objet externe"/>
    <w:basedOn w:val="Normal"/>
    <w:next w:val="Normal"/>
    <w:rsid w:val="001479AE"/>
    <w:pPr>
      <w:spacing w:before="120" w:after="120"/>
      <w:ind w:right="0"/>
    </w:pPr>
    <w:rPr>
      <w:rFonts w:ascii="Times New Roman" w:eastAsia="Calibri" w:hAnsi="Times New Roman"/>
      <w:i/>
      <w:caps/>
      <w:sz w:val="24"/>
      <w:szCs w:val="22"/>
      <w:lang w:eastAsia="en-GB"/>
    </w:rPr>
  </w:style>
  <w:style w:type="paragraph" w:customStyle="1" w:styleId="Pagedecouverture">
    <w:name w:val="Page de couverture"/>
    <w:basedOn w:val="Normal"/>
    <w:next w:val="Normal"/>
    <w:rsid w:val="001479AE"/>
    <w:pPr>
      <w:ind w:right="0"/>
    </w:pPr>
    <w:rPr>
      <w:rFonts w:ascii="Times New Roman" w:eastAsia="Calibri" w:hAnsi="Times New Roman"/>
      <w:sz w:val="24"/>
      <w:szCs w:val="22"/>
      <w:lang w:eastAsia="en-GB"/>
    </w:rPr>
  </w:style>
  <w:style w:type="paragraph" w:customStyle="1" w:styleId="Supertitre">
    <w:name w:val="Supertitre"/>
    <w:basedOn w:val="Normal"/>
    <w:next w:val="Normal"/>
    <w:rsid w:val="001479AE"/>
    <w:pPr>
      <w:spacing w:after="600"/>
      <w:ind w:right="0"/>
      <w:jc w:val="center"/>
    </w:pPr>
    <w:rPr>
      <w:rFonts w:ascii="Times New Roman" w:eastAsia="Calibri" w:hAnsi="Times New Roman"/>
      <w:b/>
      <w:sz w:val="24"/>
      <w:szCs w:val="22"/>
      <w:lang w:eastAsia="en-GB"/>
    </w:rPr>
  </w:style>
  <w:style w:type="paragraph" w:customStyle="1" w:styleId="Languesfaisantfoi">
    <w:name w:val="Langues faisant foi"/>
    <w:basedOn w:val="Normal"/>
    <w:next w:val="Normal"/>
    <w:rsid w:val="001479AE"/>
    <w:pPr>
      <w:spacing w:before="360"/>
      <w:ind w:right="0"/>
      <w:jc w:val="center"/>
    </w:pPr>
    <w:rPr>
      <w:rFonts w:ascii="Times New Roman" w:eastAsia="Calibri" w:hAnsi="Times New Roman"/>
      <w:sz w:val="24"/>
      <w:szCs w:val="22"/>
      <w:lang w:eastAsia="en-GB"/>
    </w:rPr>
  </w:style>
  <w:style w:type="paragraph" w:customStyle="1" w:styleId="Rfrencecroise">
    <w:name w:val="Référence croisée"/>
    <w:basedOn w:val="Normal"/>
    <w:rsid w:val="001479AE"/>
    <w:pPr>
      <w:ind w:right="0"/>
      <w:jc w:val="center"/>
    </w:pPr>
    <w:rPr>
      <w:rFonts w:ascii="Times New Roman" w:eastAsia="Calibri" w:hAnsi="Times New Roman"/>
      <w:sz w:val="24"/>
      <w:szCs w:val="22"/>
      <w:lang w:eastAsia="en-GB"/>
    </w:rPr>
  </w:style>
  <w:style w:type="paragraph" w:customStyle="1" w:styleId="Fichefinanciretitre">
    <w:name w:val="Fiche financière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DatedadoptionPagedecouverture">
    <w:name w:val="Date d'adoption (Page de couverture)"/>
    <w:basedOn w:val="Datedadoption"/>
    <w:next w:val="TitreobjetPagedecouverture"/>
    <w:rsid w:val="001479AE"/>
  </w:style>
  <w:style w:type="paragraph" w:customStyle="1" w:styleId="RfrenceinterinstitutionnellePagedecouverture">
    <w:name w:val="Référence interinstitutionnelle (Page de couverture)"/>
    <w:basedOn w:val="Rfrenceinterinstitutionnelle"/>
    <w:next w:val="Confidentialit"/>
    <w:rsid w:val="001479AE"/>
  </w:style>
  <w:style w:type="paragraph" w:customStyle="1" w:styleId="Sous-titreobjetPagedecouverture">
    <w:name w:val="Sous-titre objet (Page de couverture)"/>
    <w:basedOn w:val="Sous-titreobjet"/>
    <w:rsid w:val="001479AE"/>
  </w:style>
  <w:style w:type="paragraph" w:customStyle="1" w:styleId="StatutPagedecouverture">
    <w:name w:val="Statut (Page de couverture)"/>
    <w:basedOn w:val="Statut"/>
    <w:next w:val="TypedudocumentPagedecouverture"/>
    <w:rsid w:val="001479AE"/>
  </w:style>
  <w:style w:type="paragraph" w:customStyle="1" w:styleId="TitreobjetPagedecouverture">
    <w:name w:val="Titre objet (Page de couverture)"/>
    <w:basedOn w:val="Titreobjet"/>
    <w:next w:val="Sous-titreobjetPagedecouverture"/>
    <w:rsid w:val="001479AE"/>
  </w:style>
  <w:style w:type="paragraph" w:customStyle="1" w:styleId="TypedudocumentPagedecouverture">
    <w:name w:val="Type du document (Page de couverture)"/>
    <w:basedOn w:val="Typedudocument"/>
    <w:next w:val="TitreobjetPagedecouverture"/>
    <w:rsid w:val="001479AE"/>
  </w:style>
  <w:style w:type="paragraph" w:customStyle="1" w:styleId="Volume">
    <w:name w:val="Volume"/>
    <w:basedOn w:val="Normal"/>
    <w:next w:val="Confidentialit"/>
    <w:rsid w:val="001479AE"/>
    <w:pPr>
      <w:spacing w:after="240"/>
      <w:ind w:left="5103" w:right="0"/>
      <w:jc w:val="left"/>
    </w:pPr>
    <w:rPr>
      <w:rFonts w:ascii="Times New Roman" w:eastAsia="Calibri" w:hAnsi="Times New Roman"/>
      <w:sz w:val="24"/>
      <w:szCs w:val="22"/>
      <w:lang w:eastAsia="en-GB"/>
    </w:rPr>
  </w:style>
  <w:style w:type="paragraph" w:customStyle="1" w:styleId="IntrtEEE">
    <w:name w:val="Intérêt EEE"/>
    <w:basedOn w:val="Languesfaisantfoi"/>
    <w:next w:val="Normal"/>
    <w:rsid w:val="001479AE"/>
    <w:pPr>
      <w:spacing w:after="240"/>
    </w:pPr>
  </w:style>
  <w:style w:type="paragraph" w:customStyle="1" w:styleId="Accompagnant">
    <w:name w:val="Accompagnant"/>
    <w:basedOn w:val="Normal"/>
    <w:next w:val="Typeacteprincipal"/>
    <w:rsid w:val="001479AE"/>
    <w:pPr>
      <w:spacing w:before="180" w:after="240"/>
      <w:ind w:right="0"/>
      <w:jc w:val="center"/>
    </w:pPr>
    <w:rPr>
      <w:rFonts w:ascii="Times New Roman" w:eastAsia="Calibri" w:hAnsi="Times New Roman"/>
      <w:b/>
      <w:sz w:val="24"/>
      <w:szCs w:val="22"/>
      <w:lang w:eastAsia="en-GB"/>
    </w:rPr>
  </w:style>
  <w:style w:type="paragraph" w:customStyle="1" w:styleId="Typeacteprincipal">
    <w:name w:val="Type acte principal"/>
    <w:basedOn w:val="Normal"/>
    <w:next w:val="Objetacteprincipal"/>
    <w:rsid w:val="001479AE"/>
    <w:pPr>
      <w:spacing w:after="240"/>
      <w:ind w:right="0"/>
      <w:jc w:val="center"/>
    </w:pPr>
    <w:rPr>
      <w:rFonts w:ascii="Times New Roman" w:eastAsia="Calibri" w:hAnsi="Times New Roman"/>
      <w:b/>
      <w:sz w:val="24"/>
      <w:szCs w:val="22"/>
      <w:lang w:eastAsia="en-GB"/>
    </w:rPr>
  </w:style>
  <w:style w:type="paragraph" w:customStyle="1" w:styleId="Objetacteprincipal">
    <w:name w:val="Objet acte principal"/>
    <w:basedOn w:val="Normal"/>
    <w:next w:val="Titrearticle"/>
    <w:rsid w:val="001479AE"/>
    <w:pPr>
      <w:spacing w:after="360"/>
      <w:ind w:right="0"/>
      <w:jc w:val="center"/>
    </w:pPr>
    <w:rPr>
      <w:rFonts w:ascii="Times New Roman" w:eastAsia="Calibri" w:hAnsi="Times New Roman"/>
      <w:b/>
      <w:sz w:val="24"/>
      <w:szCs w:val="22"/>
      <w:lang w:eastAsia="en-GB"/>
    </w:rPr>
  </w:style>
  <w:style w:type="paragraph" w:customStyle="1" w:styleId="IntrtEEEPagedecouverture">
    <w:name w:val="Intérêt EEE (Page de couverture)"/>
    <w:basedOn w:val="IntrtEEE"/>
    <w:next w:val="Rfrencecroise"/>
    <w:rsid w:val="001479AE"/>
  </w:style>
  <w:style w:type="paragraph" w:customStyle="1" w:styleId="AccompagnantPagedecouverture">
    <w:name w:val="Accompagnant (Page de couverture)"/>
    <w:basedOn w:val="Accompagnant"/>
    <w:next w:val="TypeacteprincipalPagedecouverture"/>
    <w:rsid w:val="001479AE"/>
  </w:style>
  <w:style w:type="paragraph" w:customStyle="1" w:styleId="TypeacteprincipalPagedecouverture">
    <w:name w:val="Type acte principal (Page de couverture)"/>
    <w:basedOn w:val="Typeacteprincipal"/>
    <w:next w:val="ObjetacteprincipalPagedecouverture"/>
    <w:rsid w:val="001479AE"/>
  </w:style>
  <w:style w:type="paragraph" w:customStyle="1" w:styleId="ObjetacteprincipalPagedecouverture">
    <w:name w:val="Objet acte principal (Page de couverture)"/>
    <w:basedOn w:val="Objetacteprincipal"/>
    <w:next w:val="Rfrencecroise"/>
    <w:rsid w:val="001479AE"/>
  </w:style>
  <w:style w:type="paragraph" w:customStyle="1" w:styleId="LanguesfaisantfoiPagedecouverture">
    <w:name w:val="Langues faisant foi (Page de couverture)"/>
    <w:basedOn w:val="Normal"/>
    <w:next w:val="Normal"/>
    <w:rsid w:val="001479AE"/>
    <w:pPr>
      <w:spacing w:before="360"/>
      <w:ind w:right="0"/>
      <w:jc w:val="center"/>
    </w:pPr>
    <w:rPr>
      <w:rFonts w:ascii="Times New Roman" w:eastAsia="Calibri" w:hAnsi="Times New Roman"/>
      <w:sz w:val="24"/>
      <w:szCs w:val="22"/>
      <w:lang w:eastAsia="en-GB"/>
    </w:rPr>
  </w:style>
  <w:style w:type="character" w:styleId="Emphasis">
    <w:name w:val="Emphasis"/>
    <w:basedOn w:val="DefaultParagraphFont"/>
    <w:uiPriority w:val="20"/>
    <w:qFormat/>
    <w:rsid w:val="00397B00"/>
    <w:rPr>
      <w:i/>
      <w:iCs/>
    </w:rPr>
  </w:style>
  <w:style w:type="paragraph" w:customStyle="1" w:styleId="endero-kn2-editorelement-p2kn2sitaatti">
    <w:name w:val="endero-kn2-editorelement-p2kn2sitaatti"/>
    <w:basedOn w:val="Normal"/>
    <w:rsid w:val="00397B00"/>
    <w:pPr>
      <w:spacing w:before="100" w:beforeAutospacing="1" w:after="100" w:afterAutospacing="1"/>
      <w:ind w:right="0"/>
      <w:jc w:val="left"/>
    </w:pPr>
    <w:rPr>
      <w:rFonts w:ascii="Times New Roman" w:hAnsi="Times New Roman"/>
      <w:sz w:val="24"/>
      <w:szCs w:val="24"/>
    </w:rPr>
  </w:style>
  <w:style w:type="character" w:customStyle="1" w:styleId="apple-converted-space">
    <w:name w:val="apple-converted-space"/>
    <w:basedOn w:val="DefaultParagraphFont"/>
    <w:rsid w:val="00397B00"/>
  </w:style>
  <w:style w:type="paragraph" w:customStyle="1" w:styleId="msonormal0">
    <w:name w:val="msonormal"/>
    <w:basedOn w:val="Normal"/>
    <w:uiPriority w:val="99"/>
    <w:semiHidden/>
    <w:rsid w:val="006003F8"/>
    <w:pPr>
      <w:spacing w:before="100" w:beforeAutospacing="1" w:after="100" w:afterAutospacing="1"/>
      <w:ind w:right="0"/>
      <w:jc w:val="left"/>
    </w:pPr>
    <w:rPr>
      <w:rFonts w:ascii="Times New Roman" w:hAnsi="Times New Roman"/>
      <w:sz w:val="24"/>
      <w:szCs w:val="24"/>
    </w:rPr>
  </w:style>
  <w:style w:type="paragraph" w:customStyle="1" w:styleId="VNKnormaali">
    <w:name w:val="VNK normaali"/>
    <w:rsid w:val="006003F8"/>
    <w:rPr>
      <w:rFonts w:ascii="Tahoma" w:eastAsia="Times New Roman" w:hAnsi="Tahoma" w:cs="Times New Roman"/>
      <w:sz w:val="22"/>
      <w:lang w:eastAsia="en-US"/>
    </w:rPr>
  </w:style>
  <w:style w:type="character" w:styleId="Strong">
    <w:name w:val="Strong"/>
    <w:uiPriority w:val="22"/>
    <w:qFormat/>
    <w:rsid w:val="00D13560"/>
    <w:rPr>
      <w:b/>
      <w:bCs/>
    </w:rPr>
  </w:style>
  <w:style w:type="character" w:styleId="UnresolvedMention">
    <w:name w:val="Unresolved Mention"/>
    <w:basedOn w:val="DefaultParagraphFont"/>
    <w:uiPriority w:val="99"/>
    <w:semiHidden/>
    <w:unhideWhenUsed/>
    <w:rsid w:val="005E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1003">
      <w:bodyDiv w:val="1"/>
      <w:marLeft w:val="0"/>
      <w:marRight w:val="0"/>
      <w:marTop w:val="0"/>
      <w:marBottom w:val="0"/>
      <w:divBdr>
        <w:top w:val="none" w:sz="0" w:space="0" w:color="auto"/>
        <w:left w:val="none" w:sz="0" w:space="0" w:color="auto"/>
        <w:bottom w:val="none" w:sz="0" w:space="0" w:color="auto"/>
        <w:right w:val="none" w:sz="0" w:space="0" w:color="auto"/>
      </w:divBdr>
    </w:div>
    <w:div w:id="229001978">
      <w:bodyDiv w:val="1"/>
      <w:marLeft w:val="0"/>
      <w:marRight w:val="0"/>
      <w:marTop w:val="0"/>
      <w:marBottom w:val="0"/>
      <w:divBdr>
        <w:top w:val="none" w:sz="0" w:space="0" w:color="auto"/>
        <w:left w:val="none" w:sz="0" w:space="0" w:color="auto"/>
        <w:bottom w:val="none" w:sz="0" w:space="0" w:color="auto"/>
        <w:right w:val="none" w:sz="0" w:space="0" w:color="auto"/>
      </w:divBdr>
    </w:div>
    <w:div w:id="317881832">
      <w:bodyDiv w:val="1"/>
      <w:marLeft w:val="0"/>
      <w:marRight w:val="0"/>
      <w:marTop w:val="0"/>
      <w:marBottom w:val="0"/>
      <w:divBdr>
        <w:top w:val="none" w:sz="0" w:space="0" w:color="auto"/>
        <w:left w:val="none" w:sz="0" w:space="0" w:color="auto"/>
        <w:bottom w:val="none" w:sz="0" w:space="0" w:color="auto"/>
        <w:right w:val="none" w:sz="0" w:space="0" w:color="auto"/>
      </w:divBdr>
    </w:div>
    <w:div w:id="347563417">
      <w:bodyDiv w:val="1"/>
      <w:marLeft w:val="0"/>
      <w:marRight w:val="0"/>
      <w:marTop w:val="0"/>
      <w:marBottom w:val="0"/>
      <w:divBdr>
        <w:top w:val="none" w:sz="0" w:space="0" w:color="auto"/>
        <w:left w:val="none" w:sz="0" w:space="0" w:color="auto"/>
        <w:bottom w:val="none" w:sz="0" w:space="0" w:color="auto"/>
        <w:right w:val="none" w:sz="0" w:space="0" w:color="auto"/>
      </w:divBdr>
    </w:div>
    <w:div w:id="449519412">
      <w:bodyDiv w:val="1"/>
      <w:marLeft w:val="0"/>
      <w:marRight w:val="0"/>
      <w:marTop w:val="0"/>
      <w:marBottom w:val="0"/>
      <w:divBdr>
        <w:top w:val="none" w:sz="0" w:space="0" w:color="auto"/>
        <w:left w:val="none" w:sz="0" w:space="0" w:color="auto"/>
        <w:bottom w:val="none" w:sz="0" w:space="0" w:color="auto"/>
        <w:right w:val="none" w:sz="0" w:space="0" w:color="auto"/>
      </w:divBdr>
    </w:div>
    <w:div w:id="737703306">
      <w:bodyDiv w:val="1"/>
      <w:marLeft w:val="0"/>
      <w:marRight w:val="0"/>
      <w:marTop w:val="0"/>
      <w:marBottom w:val="0"/>
      <w:divBdr>
        <w:top w:val="none" w:sz="0" w:space="0" w:color="auto"/>
        <w:left w:val="none" w:sz="0" w:space="0" w:color="auto"/>
        <w:bottom w:val="none" w:sz="0" w:space="0" w:color="auto"/>
        <w:right w:val="none" w:sz="0" w:space="0" w:color="auto"/>
      </w:divBdr>
    </w:div>
    <w:div w:id="778255351">
      <w:bodyDiv w:val="1"/>
      <w:marLeft w:val="0"/>
      <w:marRight w:val="0"/>
      <w:marTop w:val="0"/>
      <w:marBottom w:val="0"/>
      <w:divBdr>
        <w:top w:val="none" w:sz="0" w:space="0" w:color="auto"/>
        <w:left w:val="none" w:sz="0" w:space="0" w:color="auto"/>
        <w:bottom w:val="none" w:sz="0" w:space="0" w:color="auto"/>
        <w:right w:val="none" w:sz="0" w:space="0" w:color="auto"/>
      </w:divBdr>
    </w:div>
    <w:div w:id="785852052">
      <w:bodyDiv w:val="1"/>
      <w:marLeft w:val="0"/>
      <w:marRight w:val="0"/>
      <w:marTop w:val="0"/>
      <w:marBottom w:val="0"/>
      <w:divBdr>
        <w:top w:val="none" w:sz="0" w:space="0" w:color="auto"/>
        <w:left w:val="none" w:sz="0" w:space="0" w:color="auto"/>
        <w:bottom w:val="none" w:sz="0" w:space="0" w:color="auto"/>
        <w:right w:val="none" w:sz="0" w:space="0" w:color="auto"/>
      </w:divBdr>
    </w:div>
    <w:div w:id="835531383">
      <w:bodyDiv w:val="1"/>
      <w:marLeft w:val="0"/>
      <w:marRight w:val="0"/>
      <w:marTop w:val="0"/>
      <w:marBottom w:val="0"/>
      <w:divBdr>
        <w:top w:val="none" w:sz="0" w:space="0" w:color="auto"/>
        <w:left w:val="none" w:sz="0" w:space="0" w:color="auto"/>
        <w:bottom w:val="none" w:sz="0" w:space="0" w:color="auto"/>
        <w:right w:val="none" w:sz="0" w:space="0" w:color="auto"/>
      </w:divBdr>
    </w:div>
    <w:div w:id="837354662">
      <w:bodyDiv w:val="1"/>
      <w:marLeft w:val="0"/>
      <w:marRight w:val="0"/>
      <w:marTop w:val="0"/>
      <w:marBottom w:val="0"/>
      <w:divBdr>
        <w:top w:val="none" w:sz="0" w:space="0" w:color="auto"/>
        <w:left w:val="none" w:sz="0" w:space="0" w:color="auto"/>
        <w:bottom w:val="none" w:sz="0" w:space="0" w:color="auto"/>
        <w:right w:val="none" w:sz="0" w:space="0" w:color="auto"/>
      </w:divBdr>
    </w:div>
    <w:div w:id="886993124">
      <w:bodyDiv w:val="1"/>
      <w:marLeft w:val="0"/>
      <w:marRight w:val="0"/>
      <w:marTop w:val="0"/>
      <w:marBottom w:val="0"/>
      <w:divBdr>
        <w:top w:val="none" w:sz="0" w:space="0" w:color="auto"/>
        <w:left w:val="none" w:sz="0" w:space="0" w:color="auto"/>
        <w:bottom w:val="none" w:sz="0" w:space="0" w:color="auto"/>
        <w:right w:val="none" w:sz="0" w:space="0" w:color="auto"/>
      </w:divBdr>
    </w:div>
    <w:div w:id="937714680">
      <w:bodyDiv w:val="1"/>
      <w:marLeft w:val="0"/>
      <w:marRight w:val="0"/>
      <w:marTop w:val="0"/>
      <w:marBottom w:val="0"/>
      <w:divBdr>
        <w:top w:val="none" w:sz="0" w:space="0" w:color="auto"/>
        <w:left w:val="none" w:sz="0" w:space="0" w:color="auto"/>
        <w:bottom w:val="none" w:sz="0" w:space="0" w:color="auto"/>
        <w:right w:val="none" w:sz="0" w:space="0" w:color="auto"/>
      </w:divBdr>
      <w:divsChild>
        <w:div w:id="382679312">
          <w:marLeft w:val="0"/>
          <w:marRight w:val="0"/>
          <w:marTop w:val="0"/>
          <w:marBottom w:val="150"/>
          <w:divBdr>
            <w:top w:val="none" w:sz="0" w:space="0" w:color="auto"/>
            <w:left w:val="none" w:sz="0" w:space="0" w:color="auto"/>
            <w:bottom w:val="none" w:sz="0" w:space="0" w:color="auto"/>
            <w:right w:val="none" w:sz="0" w:space="0" w:color="auto"/>
          </w:divBdr>
          <w:divsChild>
            <w:div w:id="1601332655">
              <w:marLeft w:val="0"/>
              <w:marRight w:val="0"/>
              <w:marTop w:val="0"/>
              <w:marBottom w:val="0"/>
              <w:divBdr>
                <w:top w:val="none" w:sz="0" w:space="0" w:color="auto"/>
                <w:left w:val="none" w:sz="0" w:space="0" w:color="auto"/>
                <w:bottom w:val="none" w:sz="0" w:space="0" w:color="auto"/>
                <w:right w:val="none" w:sz="0" w:space="0" w:color="auto"/>
              </w:divBdr>
              <w:divsChild>
                <w:div w:id="429010362">
                  <w:marLeft w:val="0"/>
                  <w:marRight w:val="0"/>
                  <w:marTop w:val="0"/>
                  <w:marBottom w:val="150"/>
                  <w:divBdr>
                    <w:top w:val="none" w:sz="0" w:space="0" w:color="auto"/>
                    <w:left w:val="none" w:sz="0" w:space="0" w:color="auto"/>
                    <w:bottom w:val="none" w:sz="0" w:space="0" w:color="auto"/>
                    <w:right w:val="none" w:sz="0" w:space="0" w:color="auto"/>
                  </w:divBdr>
                  <w:divsChild>
                    <w:div w:id="388185203">
                      <w:marLeft w:val="0"/>
                      <w:marRight w:val="0"/>
                      <w:marTop w:val="0"/>
                      <w:marBottom w:val="0"/>
                      <w:divBdr>
                        <w:top w:val="none" w:sz="0" w:space="0" w:color="auto"/>
                        <w:left w:val="none" w:sz="0" w:space="0" w:color="auto"/>
                        <w:bottom w:val="none" w:sz="0" w:space="0" w:color="auto"/>
                        <w:right w:val="none" w:sz="0" w:space="0" w:color="auto"/>
                      </w:divBdr>
                      <w:divsChild>
                        <w:div w:id="851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5165">
              <w:marLeft w:val="0"/>
              <w:marRight w:val="0"/>
              <w:marTop w:val="0"/>
              <w:marBottom w:val="0"/>
              <w:divBdr>
                <w:top w:val="none" w:sz="0" w:space="0" w:color="auto"/>
                <w:left w:val="none" w:sz="0" w:space="0" w:color="auto"/>
                <w:bottom w:val="none" w:sz="0" w:space="0" w:color="auto"/>
                <w:right w:val="none" w:sz="0" w:space="0" w:color="auto"/>
              </w:divBdr>
              <w:divsChild>
                <w:div w:id="1402408137">
                  <w:marLeft w:val="0"/>
                  <w:marRight w:val="0"/>
                  <w:marTop w:val="0"/>
                  <w:marBottom w:val="0"/>
                  <w:divBdr>
                    <w:top w:val="none" w:sz="0" w:space="0" w:color="auto"/>
                    <w:left w:val="none" w:sz="0" w:space="0" w:color="auto"/>
                    <w:bottom w:val="none" w:sz="0" w:space="0" w:color="auto"/>
                    <w:right w:val="none" w:sz="0" w:space="0" w:color="auto"/>
                  </w:divBdr>
                  <w:divsChild>
                    <w:div w:id="578901738">
                      <w:marLeft w:val="0"/>
                      <w:marRight w:val="0"/>
                      <w:marTop w:val="0"/>
                      <w:marBottom w:val="0"/>
                      <w:divBdr>
                        <w:top w:val="none" w:sz="0" w:space="0" w:color="auto"/>
                        <w:left w:val="none" w:sz="0" w:space="0" w:color="auto"/>
                        <w:bottom w:val="none" w:sz="0" w:space="0" w:color="auto"/>
                        <w:right w:val="none" w:sz="0" w:space="0" w:color="auto"/>
                      </w:divBdr>
                    </w:div>
                    <w:div w:id="1683707265">
                      <w:marLeft w:val="0"/>
                      <w:marRight w:val="0"/>
                      <w:marTop w:val="0"/>
                      <w:marBottom w:val="0"/>
                      <w:divBdr>
                        <w:top w:val="none" w:sz="0" w:space="0" w:color="auto"/>
                        <w:left w:val="none" w:sz="0" w:space="0" w:color="auto"/>
                        <w:bottom w:val="none" w:sz="0" w:space="0" w:color="auto"/>
                        <w:right w:val="none" w:sz="0" w:space="0" w:color="auto"/>
                      </w:divBdr>
                    </w:div>
                    <w:div w:id="235940653">
                      <w:marLeft w:val="0"/>
                      <w:marRight w:val="0"/>
                      <w:marTop w:val="0"/>
                      <w:marBottom w:val="0"/>
                      <w:divBdr>
                        <w:top w:val="none" w:sz="0" w:space="0" w:color="auto"/>
                        <w:left w:val="none" w:sz="0" w:space="0" w:color="auto"/>
                        <w:bottom w:val="none" w:sz="0" w:space="0" w:color="auto"/>
                        <w:right w:val="none" w:sz="0" w:space="0" w:color="auto"/>
                      </w:divBdr>
                    </w:div>
                    <w:div w:id="78523449">
                      <w:marLeft w:val="0"/>
                      <w:marRight w:val="0"/>
                      <w:marTop w:val="0"/>
                      <w:marBottom w:val="0"/>
                      <w:divBdr>
                        <w:top w:val="none" w:sz="0" w:space="0" w:color="auto"/>
                        <w:left w:val="none" w:sz="0" w:space="0" w:color="auto"/>
                        <w:bottom w:val="none" w:sz="0" w:space="0" w:color="auto"/>
                        <w:right w:val="none" w:sz="0" w:space="0" w:color="auto"/>
                      </w:divBdr>
                    </w:div>
                    <w:div w:id="653459963">
                      <w:marLeft w:val="0"/>
                      <w:marRight w:val="0"/>
                      <w:marTop w:val="0"/>
                      <w:marBottom w:val="0"/>
                      <w:divBdr>
                        <w:top w:val="none" w:sz="0" w:space="0" w:color="auto"/>
                        <w:left w:val="none" w:sz="0" w:space="0" w:color="auto"/>
                        <w:bottom w:val="none" w:sz="0" w:space="0" w:color="auto"/>
                        <w:right w:val="none" w:sz="0" w:space="0" w:color="auto"/>
                      </w:divBdr>
                    </w:div>
                    <w:div w:id="302278546">
                      <w:marLeft w:val="0"/>
                      <w:marRight w:val="0"/>
                      <w:marTop w:val="0"/>
                      <w:marBottom w:val="0"/>
                      <w:divBdr>
                        <w:top w:val="none" w:sz="0" w:space="0" w:color="auto"/>
                        <w:left w:val="none" w:sz="0" w:space="0" w:color="auto"/>
                        <w:bottom w:val="none" w:sz="0" w:space="0" w:color="auto"/>
                        <w:right w:val="none" w:sz="0" w:space="0" w:color="auto"/>
                      </w:divBdr>
                    </w:div>
                    <w:div w:id="1720125717">
                      <w:marLeft w:val="0"/>
                      <w:marRight w:val="0"/>
                      <w:marTop w:val="0"/>
                      <w:marBottom w:val="0"/>
                      <w:divBdr>
                        <w:top w:val="none" w:sz="0" w:space="0" w:color="auto"/>
                        <w:left w:val="none" w:sz="0" w:space="0" w:color="auto"/>
                        <w:bottom w:val="none" w:sz="0" w:space="0" w:color="auto"/>
                        <w:right w:val="none" w:sz="0" w:space="0" w:color="auto"/>
                      </w:divBdr>
                    </w:div>
                    <w:div w:id="9726735">
                      <w:marLeft w:val="0"/>
                      <w:marRight w:val="0"/>
                      <w:marTop w:val="0"/>
                      <w:marBottom w:val="0"/>
                      <w:divBdr>
                        <w:top w:val="none" w:sz="0" w:space="0" w:color="auto"/>
                        <w:left w:val="none" w:sz="0" w:space="0" w:color="auto"/>
                        <w:bottom w:val="none" w:sz="0" w:space="0" w:color="auto"/>
                        <w:right w:val="none" w:sz="0" w:space="0" w:color="auto"/>
                      </w:divBdr>
                    </w:div>
                    <w:div w:id="1188061752">
                      <w:marLeft w:val="0"/>
                      <w:marRight w:val="0"/>
                      <w:marTop w:val="0"/>
                      <w:marBottom w:val="0"/>
                      <w:divBdr>
                        <w:top w:val="none" w:sz="0" w:space="0" w:color="auto"/>
                        <w:left w:val="none" w:sz="0" w:space="0" w:color="auto"/>
                        <w:bottom w:val="none" w:sz="0" w:space="0" w:color="auto"/>
                        <w:right w:val="none" w:sz="0" w:space="0" w:color="auto"/>
                      </w:divBdr>
                    </w:div>
                    <w:div w:id="612056847">
                      <w:marLeft w:val="0"/>
                      <w:marRight w:val="0"/>
                      <w:marTop w:val="0"/>
                      <w:marBottom w:val="0"/>
                      <w:divBdr>
                        <w:top w:val="none" w:sz="0" w:space="0" w:color="auto"/>
                        <w:left w:val="none" w:sz="0" w:space="0" w:color="auto"/>
                        <w:bottom w:val="none" w:sz="0" w:space="0" w:color="auto"/>
                        <w:right w:val="none" w:sz="0" w:space="0" w:color="auto"/>
                      </w:divBdr>
                    </w:div>
                    <w:div w:id="1105006074">
                      <w:marLeft w:val="0"/>
                      <w:marRight w:val="0"/>
                      <w:marTop w:val="0"/>
                      <w:marBottom w:val="0"/>
                      <w:divBdr>
                        <w:top w:val="none" w:sz="0" w:space="0" w:color="auto"/>
                        <w:left w:val="none" w:sz="0" w:space="0" w:color="auto"/>
                        <w:bottom w:val="none" w:sz="0" w:space="0" w:color="auto"/>
                        <w:right w:val="none" w:sz="0" w:space="0" w:color="auto"/>
                      </w:divBdr>
                    </w:div>
                    <w:div w:id="804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2041">
      <w:bodyDiv w:val="1"/>
      <w:marLeft w:val="0"/>
      <w:marRight w:val="0"/>
      <w:marTop w:val="0"/>
      <w:marBottom w:val="0"/>
      <w:divBdr>
        <w:top w:val="none" w:sz="0" w:space="0" w:color="auto"/>
        <w:left w:val="none" w:sz="0" w:space="0" w:color="auto"/>
        <w:bottom w:val="none" w:sz="0" w:space="0" w:color="auto"/>
        <w:right w:val="none" w:sz="0" w:space="0" w:color="auto"/>
      </w:divBdr>
    </w:div>
    <w:div w:id="13239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imi@hankintayksikko.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at.fi/til/pth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m.fi/documents/10623/2291459/JYSE%20palvelut%20huhtikuu%202017.pdf/109174f0-f238-40aa-be5d-0b5bb9ddc4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kintailmoitukset.fi"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tat.fi/til/khi/" TargetMode="External"/><Relationship Id="rId10" Type="http://schemas.openxmlformats.org/officeDocument/2006/relationships/endnotes" Target="endnotes.xml"/><Relationship Id="rId19" Type="http://schemas.openxmlformats.org/officeDocument/2006/relationships/hyperlink" Target="http://www.osoite.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tat.fi/til/pthi/2013/04/"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46AC4E0E68C374991D741044ED4A509" ma:contentTypeVersion="11" ma:contentTypeDescription="Luo uusi asiakirja." ma:contentTypeScope="" ma:versionID="2a1d9e96f9aa1761e1f507a622c2a463">
  <xsd:schema xmlns:xsd="http://www.w3.org/2001/XMLSchema" xmlns:xs="http://www.w3.org/2001/XMLSchema" xmlns:p="http://schemas.microsoft.com/office/2006/metadata/properties" xmlns:ns2="94af0c0a-a264-4724-89a0-46d150c0b77c" xmlns:ns3="a22f666c-4b51-4bc6-956f-34bb458a9b61" targetNamespace="http://schemas.microsoft.com/office/2006/metadata/properties" ma:root="true" ma:fieldsID="81c495bebe4581f1119a70930117639c" ns2:_="" ns3:_="">
    <xsd:import namespace="94af0c0a-a264-4724-89a0-46d150c0b77c"/>
    <xsd:import namespace="a22f666c-4b51-4bc6-956f-34bb458a9b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f0c0a-a264-4724-89a0-46d150c0b77c"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2f666c-4b51-4bc6-956f-34bb458a9b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FF33F-4DF7-4FC8-8239-6EE447483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3A0CB-E202-461C-94A4-CB08A93A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f0c0a-a264-4724-89a0-46d150c0b77c"/>
    <ds:schemaRef ds:uri="a22f666c-4b51-4bc6-956f-34bb458a9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CD3B0-FC04-4C57-A007-3FCEA2565F90}">
  <ds:schemaRefs>
    <ds:schemaRef ds:uri="http://schemas.openxmlformats.org/officeDocument/2006/bibliography"/>
  </ds:schemaRefs>
</ds:datastoreItem>
</file>

<file path=customXml/itemProps4.xml><?xml version="1.0" encoding="utf-8"?>
<ds:datastoreItem xmlns:ds="http://schemas.openxmlformats.org/officeDocument/2006/customXml" ds:itemID="{EADEEF53-ED67-4AE1-93C2-CACD87C32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7366</Words>
  <Characters>59666</Characters>
  <Application>Microsoft Office Word</Application>
  <DocSecurity>0</DocSecurity>
  <Lines>497</Lines>
  <Paragraphs>133</Paragraphs>
  <ScaleCrop>false</ScaleCrop>
  <HeadingPairs>
    <vt:vector size="6" baseType="variant">
      <vt:variant>
        <vt:lpstr>Title</vt:lpstr>
      </vt:variant>
      <vt:variant>
        <vt:i4>1</vt:i4>
      </vt:variant>
      <vt:variant>
        <vt:lpstr>Otsikko</vt:lpstr>
      </vt:variant>
      <vt:variant>
        <vt:i4>1</vt:i4>
      </vt:variant>
      <vt:variant>
        <vt:lpstr>Otsikot</vt:lpstr>
      </vt:variant>
      <vt:variant>
        <vt:i4>20</vt:i4>
      </vt:variant>
    </vt:vector>
  </HeadingPairs>
  <TitlesOfParts>
    <vt:vector size="22" baseType="lpstr">
      <vt:lpstr/>
      <vt:lpstr/>
      <vt:lpstr>Osapuolet ja yhteyshenkilöt</vt:lpstr>
      <vt:lpstr>Sovellettavat yleiset sopimusehdot</vt:lpstr>
      <vt:lpstr>Määritelmät </vt:lpstr>
      <vt:lpstr>Sopimuksen kohde</vt:lpstr>
      <vt:lpstr>Alihankkijat </vt:lpstr>
      <vt:lpstr>Palvelun sisältö ja laatu</vt:lpstr>
      <vt:lpstr>Palvelun tuottamiseen osallistuva henkilöstö</vt:lpstr>
      <vt:lpstr>Tilaajan myötävaikutusvelvollisuus</vt:lpstr>
      <vt:lpstr>Immateriaalioikeudet</vt:lpstr>
      <vt:lpstr>Hinnat</vt:lpstr>
      <vt:lpstr>HINNANMUUTOKSET</vt:lpstr>
      <vt:lpstr>Maksuehdot</vt:lpstr>
      <vt:lpstr>Vakuutukset</vt:lpstr>
      <vt:lpstr>Vahingonkorvaus</vt:lpstr>
      <vt:lpstr>Sopimuskausi</vt:lpstr>
      <vt:lpstr>Salassapito</vt:lpstr>
      <vt:lpstr>Sopimuksen irtisanominen ja purkaminen</vt:lpstr>
      <vt:lpstr>Sopimusmuutokset</vt:lpstr>
      <vt:lpstr>Sopimuksen liitteet ja asiakirjojen pätevyysjärjestys</vt:lpstr>
      <vt:lpstr>Allekirjoitukset ja sopimuskappaleet</vt:lpstr>
    </vt:vector>
  </TitlesOfParts>
  <Company/>
  <LinksUpToDate>false</LinksUpToDate>
  <CharactersWithSpaces>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Kaitera</dc:creator>
  <cp:lastModifiedBy>Lasse Lipsanen</cp:lastModifiedBy>
  <cp:revision>2</cp:revision>
  <cp:lastPrinted>2014-08-06T10:03:00Z</cp:lastPrinted>
  <dcterms:created xsi:type="dcterms:W3CDTF">2021-09-15T08:29:00Z</dcterms:created>
  <dcterms:modified xsi:type="dcterms:W3CDTF">2021-09-15T08:29:00Z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0x010100246AC4E0E68C374991D741044ED4A509</vt:lpwstr>
  </property>
</Properties>
</file>